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58B" w:rsidRPr="00A20832" w:rsidRDefault="00CC427A" w:rsidP="0046258B">
      <w:pPr>
        <w:tabs>
          <w:tab w:val="right" w:pos="9639"/>
          <w:tab w:val="right" w:pos="13323"/>
        </w:tabs>
        <w:rPr>
          <w:rFonts w:ascii="Arial" w:hAnsi="Arial" w:cs="Arial"/>
          <w:b/>
          <w:sz w:val="24"/>
          <w:szCs w:val="24"/>
          <w:lang w:eastAsia="zh-CN"/>
        </w:rPr>
      </w:pPr>
      <w:r w:rsidRPr="00A20832">
        <w:rPr>
          <w:rFonts w:ascii="Arial" w:eastAsia="MS Mincho" w:hAnsi="Arial" w:cs="Arial"/>
          <w:b/>
          <w:sz w:val="24"/>
          <w:szCs w:val="24"/>
          <w:lang w:eastAsia="en-US"/>
        </w:rPr>
        <w:t>3GPP TSG-RAN</w:t>
      </w:r>
      <w:r w:rsidR="001E58A7" w:rsidRPr="00A20832">
        <w:rPr>
          <w:rFonts w:ascii="Arial" w:hAnsi="Arial" w:cs="Arial"/>
          <w:b/>
          <w:sz w:val="24"/>
          <w:szCs w:val="24"/>
          <w:lang w:eastAsia="zh-CN"/>
        </w:rPr>
        <w:t xml:space="preserve"> WG</w:t>
      </w:r>
      <w:r w:rsidR="001E58A7" w:rsidRPr="00A20832">
        <w:rPr>
          <w:rFonts w:ascii="Arial" w:eastAsia="MS Mincho" w:hAnsi="Arial" w:cs="Arial"/>
          <w:b/>
          <w:sz w:val="24"/>
          <w:szCs w:val="24"/>
          <w:lang w:eastAsia="en-US"/>
        </w:rPr>
        <w:t>2</w:t>
      </w:r>
      <w:r w:rsidR="001E58A7" w:rsidRPr="00A20832">
        <w:rPr>
          <w:rFonts w:ascii="Arial" w:hAnsi="Arial" w:cs="Arial"/>
          <w:b/>
          <w:sz w:val="24"/>
          <w:szCs w:val="24"/>
          <w:lang w:eastAsia="zh-CN"/>
        </w:rPr>
        <w:t xml:space="preserve"> </w:t>
      </w:r>
      <w:r w:rsidR="00EF12DC">
        <w:rPr>
          <w:rFonts w:ascii="Arial" w:hAnsi="Arial" w:cs="Arial"/>
          <w:b/>
          <w:sz w:val="24"/>
          <w:szCs w:val="24"/>
          <w:lang w:eastAsia="zh-CN"/>
        </w:rPr>
        <w:t>NR Ad hoc</w:t>
      </w:r>
      <w:r w:rsidR="0046258B" w:rsidRPr="00A20832">
        <w:rPr>
          <w:rFonts w:ascii="Arial" w:eastAsia="MS Mincho" w:hAnsi="Arial" w:cs="Arial"/>
          <w:b/>
          <w:sz w:val="24"/>
          <w:szCs w:val="24"/>
          <w:lang w:eastAsia="en-US"/>
        </w:rPr>
        <w:tab/>
      </w:r>
      <w:r w:rsidR="0046258B" w:rsidRPr="00FF7DA2">
        <w:rPr>
          <w:rFonts w:ascii="Arial" w:hAnsi="Arial" w:cs="Arial"/>
          <w:b/>
          <w:i/>
          <w:sz w:val="24"/>
          <w:szCs w:val="24"/>
        </w:rPr>
        <w:t>R2-</w:t>
      </w:r>
      <w:r w:rsidR="00EF12DC" w:rsidRPr="00FF7DA2">
        <w:rPr>
          <w:rFonts w:ascii="Arial" w:hAnsi="Arial" w:cs="Arial"/>
          <w:b/>
          <w:i/>
          <w:sz w:val="24"/>
          <w:szCs w:val="24"/>
        </w:rPr>
        <w:t>1</w:t>
      </w:r>
      <w:r w:rsidR="00EF12DC" w:rsidRPr="00FF7DA2">
        <w:rPr>
          <w:rFonts w:ascii="Arial" w:hAnsi="Arial" w:cs="Arial"/>
          <w:b/>
          <w:i/>
          <w:sz w:val="24"/>
          <w:szCs w:val="24"/>
          <w:lang w:eastAsia="zh-CN"/>
        </w:rPr>
        <w:t>7</w:t>
      </w:r>
      <w:r w:rsidR="00FF7DA2">
        <w:rPr>
          <w:rFonts w:ascii="Arial" w:hAnsi="Arial" w:cs="Arial" w:hint="eastAsia"/>
          <w:b/>
          <w:i/>
          <w:sz w:val="24"/>
          <w:szCs w:val="24"/>
          <w:lang w:eastAsia="zh-CN"/>
        </w:rPr>
        <w:t>06734</w:t>
      </w:r>
    </w:p>
    <w:p w:rsidR="006117EA" w:rsidRPr="00A20832" w:rsidRDefault="00EF12DC" w:rsidP="002957F1">
      <w:pPr>
        <w:tabs>
          <w:tab w:val="right" w:pos="9639"/>
          <w:tab w:val="right" w:pos="13323"/>
        </w:tabs>
        <w:rPr>
          <w:rFonts w:ascii="Arial" w:hAnsi="Arial" w:cs="Arial"/>
          <w:b/>
          <w:sz w:val="24"/>
          <w:szCs w:val="24"/>
          <w:lang w:eastAsia="zh-CN"/>
        </w:rPr>
      </w:pPr>
      <w:r w:rsidRPr="00EF12DC">
        <w:rPr>
          <w:rFonts w:ascii="Arial" w:hAnsi="Arial" w:cs="Arial"/>
          <w:b/>
          <w:sz w:val="24"/>
          <w:szCs w:val="24"/>
          <w:lang w:eastAsia="zh-CN"/>
        </w:rPr>
        <w:t xml:space="preserve"> </w:t>
      </w:r>
      <w:r>
        <w:rPr>
          <w:rFonts w:ascii="Arial" w:hAnsi="Arial" w:cs="Arial"/>
          <w:b/>
          <w:sz w:val="24"/>
          <w:szCs w:val="24"/>
          <w:lang w:eastAsia="zh-CN"/>
        </w:rPr>
        <w:t>Qingdao</w:t>
      </w:r>
      <w:r>
        <w:rPr>
          <w:rFonts w:ascii="Arial" w:eastAsia="MS Mincho" w:hAnsi="Arial" w:cs="Arial"/>
          <w:b/>
          <w:sz w:val="24"/>
          <w:szCs w:val="24"/>
          <w:lang w:eastAsia="en-US"/>
        </w:rPr>
        <w:t>, China, 27-29</w:t>
      </w:r>
      <w:r>
        <w:rPr>
          <w:rFonts w:ascii="Arial" w:hAnsi="Arial" w:cs="Arial" w:hint="eastAsia"/>
          <w:b/>
          <w:sz w:val="24"/>
          <w:szCs w:val="24"/>
          <w:lang w:eastAsia="zh-CN"/>
        </w:rPr>
        <w:t xml:space="preserve"> </w:t>
      </w:r>
      <w:r>
        <w:rPr>
          <w:rFonts w:ascii="Arial" w:hAnsi="Arial" w:cs="Arial"/>
          <w:b/>
          <w:sz w:val="24"/>
          <w:szCs w:val="24"/>
          <w:lang w:eastAsia="zh-CN"/>
        </w:rPr>
        <w:t>June</w:t>
      </w:r>
      <w:r>
        <w:rPr>
          <w:rFonts w:ascii="Arial" w:eastAsia="MS Mincho" w:hAnsi="Arial" w:cs="Arial"/>
          <w:b/>
          <w:sz w:val="24"/>
          <w:szCs w:val="24"/>
          <w:lang w:eastAsia="en-US"/>
        </w:rPr>
        <w:t xml:space="preserve"> 2017</w:t>
      </w:r>
      <w:r w:rsidR="006117EA" w:rsidRPr="00A20832">
        <w:rPr>
          <w:rFonts w:ascii="Arial" w:eastAsia="MS Mincho" w:hAnsi="Arial" w:cs="Arial"/>
          <w:b/>
          <w:sz w:val="24"/>
          <w:szCs w:val="24"/>
          <w:lang w:eastAsia="en-US"/>
        </w:rPr>
        <w:t xml:space="preserve"> </w:t>
      </w:r>
    </w:p>
    <w:p w:rsidR="007C35D8" w:rsidRPr="00A20832" w:rsidRDefault="007C35D8" w:rsidP="007C35D8">
      <w:pPr>
        <w:tabs>
          <w:tab w:val="left" w:pos="1985"/>
        </w:tabs>
        <w:rPr>
          <w:rFonts w:ascii="Arial" w:hAnsi="Arial" w:cs="Arial"/>
          <w:sz w:val="24"/>
          <w:szCs w:val="24"/>
          <w:lang w:val="sv-SE" w:eastAsia="zh-CN"/>
        </w:rPr>
      </w:pPr>
      <w:r w:rsidRPr="00A20832">
        <w:rPr>
          <w:rFonts w:ascii="Arial" w:hAnsi="Arial" w:cs="Arial"/>
          <w:b/>
          <w:sz w:val="24"/>
          <w:szCs w:val="24"/>
          <w:lang w:val="sv-SE"/>
        </w:rPr>
        <w:t>Agenda item:</w:t>
      </w:r>
      <w:r w:rsidRPr="00A20832">
        <w:rPr>
          <w:rFonts w:ascii="Arial" w:hAnsi="Arial" w:cs="Arial"/>
          <w:sz w:val="24"/>
          <w:szCs w:val="24"/>
          <w:lang w:val="sv-SE"/>
        </w:rPr>
        <w:tab/>
      </w:r>
      <w:bookmarkStart w:id="0" w:name="Source"/>
      <w:bookmarkEnd w:id="0"/>
      <w:r w:rsidR="00EF12DC" w:rsidRPr="00EF12DC">
        <w:rPr>
          <w:rFonts w:ascii="Arial" w:hAnsi="Arial" w:cs="Arial"/>
          <w:sz w:val="24"/>
          <w:szCs w:val="24"/>
          <w:lang w:val="sv-SE" w:eastAsia="zh-CN"/>
        </w:rPr>
        <w:t>10.4.1.4.7</w:t>
      </w:r>
    </w:p>
    <w:p w:rsidR="007C35D8" w:rsidRPr="00A20832" w:rsidRDefault="007C35D8" w:rsidP="007C35D8">
      <w:pPr>
        <w:tabs>
          <w:tab w:val="left" w:pos="1985"/>
        </w:tabs>
        <w:rPr>
          <w:rFonts w:ascii="Arial" w:hAnsi="Arial" w:cs="Arial"/>
          <w:sz w:val="24"/>
          <w:szCs w:val="24"/>
          <w:lang w:val="en-US" w:eastAsia="zh-CN"/>
        </w:rPr>
      </w:pPr>
      <w:r w:rsidRPr="00A20832">
        <w:rPr>
          <w:rFonts w:ascii="Arial" w:hAnsi="Arial" w:cs="Arial"/>
          <w:b/>
          <w:sz w:val="24"/>
          <w:szCs w:val="24"/>
        </w:rPr>
        <w:t xml:space="preserve">Source: </w:t>
      </w:r>
      <w:r w:rsidRPr="00A20832">
        <w:rPr>
          <w:rFonts w:ascii="Arial" w:hAnsi="Arial" w:cs="Arial"/>
          <w:b/>
          <w:sz w:val="24"/>
          <w:szCs w:val="24"/>
        </w:rPr>
        <w:tab/>
      </w:r>
      <w:r w:rsidRPr="00A20832">
        <w:rPr>
          <w:rFonts w:ascii="Arial" w:hAnsi="Arial" w:cs="Arial"/>
          <w:sz w:val="24"/>
          <w:szCs w:val="24"/>
          <w:lang w:eastAsia="zh-CN"/>
        </w:rPr>
        <w:t>Huawei</w:t>
      </w:r>
      <w:r w:rsidRPr="00A20832">
        <w:rPr>
          <w:rFonts w:ascii="Arial" w:hAnsi="Arial" w:cs="Arial"/>
          <w:sz w:val="24"/>
          <w:szCs w:val="24"/>
          <w:lang w:val="en-US" w:eastAsia="zh-CN"/>
        </w:rPr>
        <w:t>, HiSilicon</w:t>
      </w:r>
    </w:p>
    <w:p w:rsidR="007C35D8" w:rsidRPr="00A20832" w:rsidRDefault="007C35D8" w:rsidP="007C35D8">
      <w:pPr>
        <w:tabs>
          <w:tab w:val="left" w:pos="1985"/>
        </w:tabs>
        <w:ind w:left="1979" w:hanging="1979"/>
        <w:rPr>
          <w:rFonts w:ascii="Arial" w:hAnsi="Arial" w:cs="Arial"/>
          <w:sz w:val="24"/>
          <w:szCs w:val="24"/>
          <w:lang w:eastAsia="zh-CN"/>
        </w:rPr>
      </w:pPr>
      <w:r w:rsidRPr="00A20832">
        <w:rPr>
          <w:rFonts w:ascii="Arial" w:hAnsi="Arial" w:cs="Arial"/>
          <w:b/>
          <w:sz w:val="24"/>
          <w:szCs w:val="24"/>
        </w:rPr>
        <w:t>Title:</w:t>
      </w:r>
      <w:r w:rsidRPr="00A20832">
        <w:rPr>
          <w:rFonts w:ascii="Arial" w:hAnsi="Arial" w:cs="Arial"/>
          <w:sz w:val="24"/>
          <w:szCs w:val="24"/>
        </w:rPr>
        <w:t xml:space="preserve"> </w:t>
      </w:r>
      <w:r w:rsidRPr="00A20832">
        <w:rPr>
          <w:rFonts w:ascii="Arial" w:hAnsi="Arial" w:cs="Arial"/>
          <w:sz w:val="24"/>
          <w:szCs w:val="24"/>
        </w:rPr>
        <w:tab/>
      </w:r>
      <w:r w:rsidR="00EF02B1" w:rsidRPr="00A20832">
        <w:rPr>
          <w:rFonts w:ascii="Arial" w:hAnsi="Arial" w:cs="Arial"/>
          <w:sz w:val="24"/>
          <w:szCs w:val="24"/>
          <w:lang w:eastAsia="zh-CN"/>
        </w:rPr>
        <w:t xml:space="preserve">Measurement </w:t>
      </w:r>
      <w:r w:rsidR="00DC4D83" w:rsidRPr="00A20832">
        <w:rPr>
          <w:rFonts w:ascii="Arial" w:hAnsi="Arial" w:cs="Arial"/>
          <w:sz w:val="24"/>
          <w:szCs w:val="24"/>
          <w:lang w:eastAsia="zh-CN"/>
        </w:rPr>
        <w:t>gap</w:t>
      </w:r>
      <w:r w:rsidR="00EF02B1" w:rsidRPr="00A20832">
        <w:rPr>
          <w:rFonts w:ascii="Arial" w:hAnsi="Arial" w:cs="Arial"/>
          <w:sz w:val="24"/>
          <w:szCs w:val="24"/>
          <w:lang w:eastAsia="zh-CN"/>
        </w:rPr>
        <w:t xml:space="preserve"> coordination</w:t>
      </w:r>
    </w:p>
    <w:p w:rsidR="007C35D8" w:rsidRPr="00A20832" w:rsidRDefault="007C35D8" w:rsidP="007C35D8">
      <w:pPr>
        <w:tabs>
          <w:tab w:val="left" w:pos="1985"/>
        </w:tabs>
        <w:spacing w:after="0"/>
        <w:ind w:left="1979" w:hanging="1979"/>
        <w:rPr>
          <w:rFonts w:ascii="Arial" w:hAnsi="Arial" w:cs="Arial"/>
          <w:sz w:val="24"/>
          <w:szCs w:val="24"/>
          <w:lang w:eastAsia="zh-CN"/>
        </w:rPr>
      </w:pPr>
      <w:r w:rsidRPr="00A20832">
        <w:rPr>
          <w:rFonts w:ascii="Arial" w:hAnsi="Arial" w:cs="Arial"/>
          <w:b/>
          <w:sz w:val="24"/>
          <w:szCs w:val="24"/>
        </w:rPr>
        <w:t>Document for:</w:t>
      </w:r>
      <w:r w:rsidRPr="00A20832">
        <w:rPr>
          <w:rFonts w:ascii="Arial" w:hAnsi="Arial" w:cs="Arial"/>
          <w:sz w:val="24"/>
          <w:szCs w:val="24"/>
        </w:rPr>
        <w:tab/>
      </w:r>
      <w:bookmarkStart w:id="1" w:name="DocumentFor"/>
      <w:bookmarkEnd w:id="1"/>
      <w:r w:rsidRPr="00A20832">
        <w:rPr>
          <w:rFonts w:ascii="Arial" w:hAnsi="Arial" w:cs="Arial"/>
          <w:sz w:val="24"/>
          <w:szCs w:val="24"/>
        </w:rPr>
        <w:t>Discussion and decision</w:t>
      </w:r>
    </w:p>
    <w:p w:rsidR="002957F1" w:rsidRPr="00A20832" w:rsidRDefault="002957F1" w:rsidP="002957F1">
      <w:pPr>
        <w:pStyle w:val="Heading1"/>
        <w:rPr>
          <w:rFonts w:cs="Arial"/>
          <w:lang w:val="en-US" w:eastAsia="zh-CN"/>
        </w:rPr>
      </w:pPr>
      <w:r w:rsidRPr="00A20832">
        <w:rPr>
          <w:rFonts w:cs="Arial"/>
          <w:lang w:val="en-US" w:eastAsia="ko-KR"/>
        </w:rPr>
        <w:t>Introduction</w:t>
      </w:r>
    </w:p>
    <w:p w:rsidR="00EF02B1" w:rsidRPr="00A20832" w:rsidRDefault="00496B4E" w:rsidP="00EF02B1">
      <w:pPr>
        <w:snapToGrid w:val="0"/>
        <w:rPr>
          <w:rFonts w:ascii="Arial" w:hAnsi="Arial" w:cs="Arial"/>
          <w:lang w:eastAsia="zh-CN"/>
        </w:rPr>
      </w:pPr>
      <w:r w:rsidRPr="00A20832">
        <w:rPr>
          <w:rFonts w:ascii="Arial" w:hAnsi="Arial" w:cs="Arial"/>
          <w:lang w:val="en-US" w:eastAsia="zh-CN"/>
        </w:rPr>
        <w:t>In</w:t>
      </w:r>
      <w:r w:rsidR="00DC4D83" w:rsidRPr="00A20832">
        <w:rPr>
          <w:rFonts w:ascii="Arial" w:hAnsi="Arial" w:cs="Arial"/>
          <w:lang w:val="en-US" w:eastAsia="zh-CN"/>
        </w:rPr>
        <w:t xml:space="preserve"> RAN2#97bis meeting, there are the following FFS on measurement for LTE-NR DC</w:t>
      </w:r>
      <w:r w:rsidR="00123BC5" w:rsidRPr="00A20832">
        <w:rPr>
          <w:rFonts w:ascii="Arial" w:hAnsi="Arial" w:cs="Arial"/>
          <w:lang w:val="en-US" w:eastAsia="zh-CN"/>
        </w:rPr>
        <w:t xml:space="preserve"> [1]</w:t>
      </w:r>
      <w:r w:rsidR="00DC4D83" w:rsidRPr="00A20832">
        <w:rPr>
          <w:rFonts w:ascii="Arial" w:hAnsi="Arial" w:cs="Arial"/>
          <w:lang w:val="en-US" w:eastAsia="zh-CN"/>
        </w:rPr>
        <w:t xml:space="preserve">: </w:t>
      </w:r>
    </w:p>
    <w:p w:rsidR="00DC4D83" w:rsidRPr="00A20832" w:rsidRDefault="00DC4D83" w:rsidP="00DC4D83">
      <w:pPr>
        <w:pBdr>
          <w:top w:val="single" w:sz="4" w:space="1" w:color="auto"/>
          <w:left w:val="single" w:sz="4" w:space="4" w:color="auto"/>
          <w:bottom w:val="single" w:sz="4" w:space="1" w:color="auto"/>
          <w:right w:val="single" w:sz="4" w:space="4" w:color="auto"/>
        </w:pBdr>
        <w:tabs>
          <w:tab w:val="left" w:pos="1622"/>
        </w:tabs>
        <w:ind w:left="1622" w:hanging="363"/>
        <w:contextualSpacing/>
        <w:rPr>
          <w:rFonts w:ascii="Arial" w:hAnsi="Arial" w:cs="Arial"/>
          <w:szCs w:val="24"/>
          <w:lang w:eastAsia="en-GB"/>
        </w:rPr>
      </w:pPr>
      <w:r w:rsidRPr="00A20832">
        <w:rPr>
          <w:rFonts w:ascii="Arial" w:hAnsi="Arial" w:cs="Arial"/>
          <w:szCs w:val="24"/>
          <w:lang w:eastAsia="en-GB"/>
        </w:rPr>
        <w:t>FFS: UE can be configured with MN NR measurement configuration and SN NR measurement configuration on inter frequencies which are different from the serving frequencies used in SN. UE cannot be configured with MN NR measurement configuration on the serving SN frequencies. (This does not preclude MN NR measurement configuration to include inter-freq events that include the serving cell measurement)</w:t>
      </w:r>
    </w:p>
    <w:p w:rsidR="00DC4D83" w:rsidRPr="00A20832" w:rsidRDefault="00DC4D83" w:rsidP="00DC4D83">
      <w:pPr>
        <w:pBdr>
          <w:top w:val="single" w:sz="4" w:space="1" w:color="auto"/>
          <w:left w:val="single" w:sz="4" w:space="4" w:color="auto"/>
          <w:bottom w:val="single" w:sz="4" w:space="1" w:color="auto"/>
          <w:right w:val="single" w:sz="4" w:space="4" w:color="auto"/>
        </w:pBdr>
        <w:tabs>
          <w:tab w:val="left" w:pos="1622"/>
        </w:tabs>
        <w:ind w:left="1622" w:hanging="363"/>
        <w:contextualSpacing/>
        <w:rPr>
          <w:rFonts w:ascii="Arial" w:hAnsi="Arial" w:cs="Arial"/>
          <w:szCs w:val="24"/>
          <w:lang w:eastAsia="en-GB"/>
        </w:rPr>
      </w:pPr>
      <w:r w:rsidRPr="00A20832">
        <w:rPr>
          <w:rFonts w:ascii="Arial" w:hAnsi="Arial" w:cs="Arial"/>
          <w:szCs w:val="24"/>
          <w:lang w:eastAsia="en-GB"/>
        </w:rPr>
        <w:t>FFS on how to coordinate the NR measurement configuration between MN and SN;</w:t>
      </w:r>
    </w:p>
    <w:p w:rsidR="00DC4D83" w:rsidRPr="00A20832" w:rsidRDefault="00DC4D83" w:rsidP="00DC4D83">
      <w:pPr>
        <w:pBdr>
          <w:top w:val="single" w:sz="4" w:space="1" w:color="auto"/>
          <w:left w:val="single" w:sz="4" w:space="4" w:color="auto"/>
          <w:bottom w:val="single" w:sz="4" w:space="1" w:color="auto"/>
          <w:right w:val="single" w:sz="4" w:space="4" w:color="auto"/>
        </w:pBdr>
        <w:tabs>
          <w:tab w:val="left" w:pos="1622"/>
        </w:tabs>
        <w:ind w:left="1622" w:hanging="363"/>
        <w:contextualSpacing/>
        <w:rPr>
          <w:rFonts w:ascii="Arial" w:hAnsi="Arial" w:cs="Arial"/>
          <w:szCs w:val="24"/>
          <w:lang w:eastAsia="en-GB"/>
        </w:rPr>
      </w:pPr>
      <w:r w:rsidRPr="00A20832">
        <w:rPr>
          <w:rFonts w:ascii="Arial" w:hAnsi="Arial" w:cs="Arial"/>
          <w:szCs w:val="24"/>
          <w:lang w:eastAsia="en-GB"/>
        </w:rPr>
        <w:t>FFS how to allow the MN to perform inter-RAT measurement for potential handover to the serving SN frequency.</w:t>
      </w:r>
    </w:p>
    <w:p w:rsidR="00E251AB" w:rsidRDefault="00FD5333" w:rsidP="00E251AB">
      <w:r w:rsidRPr="00A20832">
        <w:rPr>
          <w:rFonts w:ascii="Arial" w:hAnsi="Arial" w:cs="Arial"/>
          <w:iCs/>
          <w:lang w:val="en-US" w:eastAsia="zh-CN"/>
        </w:rPr>
        <w:t xml:space="preserve">The </w:t>
      </w:r>
      <w:r>
        <w:rPr>
          <w:rFonts w:ascii="Arial" w:hAnsi="Arial" w:cs="Arial"/>
          <w:iCs/>
          <w:lang w:val="en-US" w:eastAsia="zh-CN"/>
        </w:rPr>
        <w:t xml:space="preserve">MN/SN </w:t>
      </w:r>
      <w:r w:rsidRPr="00A20832">
        <w:rPr>
          <w:rFonts w:ascii="Arial" w:hAnsi="Arial" w:cs="Arial"/>
          <w:iCs/>
          <w:lang w:val="en-US" w:eastAsia="zh-CN"/>
        </w:rPr>
        <w:t xml:space="preserve">measurement coordination in </w:t>
      </w:r>
      <w:r w:rsidRPr="00A20832">
        <w:rPr>
          <w:rFonts w:ascii="Arial" w:eastAsia="MS Mincho" w:hAnsi="Arial" w:cs="Arial"/>
          <w:iCs/>
        </w:rPr>
        <w:t xml:space="preserve">LTE-NR </w:t>
      </w:r>
      <w:r w:rsidR="001D40BB">
        <w:rPr>
          <w:rFonts w:ascii="Arial" w:eastAsia="MS Mincho" w:hAnsi="Arial" w:cs="Arial"/>
          <w:iCs/>
        </w:rPr>
        <w:t xml:space="preserve">and intra-NR </w:t>
      </w:r>
      <w:r w:rsidRPr="00A20832">
        <w:rPr>
          <w:rFonts w:ascii="Arial" w:eastAsia="MS Mincho" w:hAnsi="Arial" w:cs="Arial"/>
          <w:iCs/>
        </w:rPr>
        <w:t xml:space="preserve">DC discussed in </w:t>
      </w:r>
      <w:r w:rsidR="004D5F89">
        <w:rPr>
          <w:rFonts w:ascii="Arial" w:hAnsi="Arial" w:cs="Arial"/>
          <w:iCs/>
          <w:lang w:val="en-US" w:eastAsia="zh-CN"/>
        </w:rPr>
        <w:t>RAN2#98</w:t>
      </w:r>
      <w:r w:rsidR="001D40BB">
        <w:rPr>
          <w:rFonts w:ascii="Arial" w:hAnsi="Arial" w:cs="Arial"/>
          <w:iCs/>
          <w:lang w:val="en-US" w:eastAsia="zh-CN"/>
        </w:rPr>
        <w:t xml:space="preserve"> [2]</w:t>
      </w:r>
      <w:r>
        <w:rPr>
          <w:rFonts w:ascii="Arial" w:hAnsi="Arial" w:cs="Arial"/>
          <w:iCs/>
          <w:lang w:val="en-US" w:eastAsia="zh-CN"/>
        </w:rPr>
        <w:t xml:space="preserve"> leads to </w:t>
      </w:r>
      <w:r w:rsidR="004D5F89">
        <w:rPr>
          <w:rFonts w:ascii="Arial" w:hAnsi="Arial" w:cs="Arial"/>
          <w:iCs/>
          <w:lang w:val="en-US" w:eastAsia="zh-CN"/>
        </w:rPr>
        <w:t xml:space="preserve">more </w:t>
      </w:r>
      <w:r>
        <w:rPr>
          <w:rFonts w:ascii="Arial" w:hAnsi="Arial" w:cs="Arial"/>
          <w:iCs/>
          <w:lang w:val="en-US" w:eastAsia="zh-CN"/>
        </w:rPr>
        <w:t>agreements</w:t>
      </w:r>
      <w:r w:rsidR="004D5F89">
        <w:rPr>
          <w:rFonts w:ascii="Arial" w:hAnsi="Arial" w:cs="Arial"/>
          <w:iCs/>
          <w:lang w:val="en-US" w:eastAsia="zh-CN"/>
        </w:rPr>
        <w:t>:</w:t>
      </w:r>
    </w:p>
    <w:p w:rsidR="004D5F89" w:rsidRDefault="004D5F89" w:rsidP="004D5F89">
      <w:pPr>
        <w:pStyle w:val="Doc-text2"/>
        <w:pBdr>
          <w:top w:val="single" w:sz="4" w:space="1" w:color="auto"/>
          <w:left w:val="single" w:sz="4" w:space="4" w:color="auto"/>
          <w:bottom w:val="single" w:sz="4" w:space="1" w:color="auto"/>
          <w:right w:val="single" w:sz="4" w:space="4" w:color="auto"/>
        </w:pBdr>
      </w:pPr>
      <w:r>
        <w:t>Agreements:</w:t>
      </w:r>
    </w:p>
    <w:p w:rsidR="004D5F89" w:rsidRPr="00247D2C" w:rsidRDefault="004D5F89" w:rsidP="004D5F89">
      <w:pPr>
        <w:pStyle w:val="Doc-text2"/>
        <w:pBdr>
          <w:top w:val="single" w:sz="4" w:space="1" w:color="auto"/>
          <w:left w:val="single" w:sz="4" w:space="4" w:color="auto"/>
          <w:bottom w:val="single" w:sz="4" w:space="1" w:color="auto"/>
          <w:right w:val="single" w:sz="4" w:space="4" w:color="auto"/>
        </w:pBdr>
      </w:pPr>
      <w:r w:rsidRPr="00247D2C">
        <w:t xml:space="preserve">2: </w:t>
      </w:r>
      <w:r w:rsidRPr="00247D2C">
        <w:tab/>
        <w:t>If MN and SN both configure a measurement object on the same carrier frequency then the measurement objects need to be configured consistently.</w:t>
      </w:r>
    </w:p>
    <w:p w:rsidR="004D5F89" w:rsidRDefault="004D5F89" w:rsidP="004D5F89">
      <w:pPr>
        <w:pStyle w:val="Doc-text2"/>
        <w:pBdr>
          <w:top w:val="single" w:sz="4" w:space="1" w:color="auto"/>
          <w:left w:val="single" w:sz="4" w:space="4" w:color="auto"/>
          <w:bottom w:val="single" w:sz="4" w:space="1" w:color="auto"/>
          <w:right w:val="single" w:sz="4" w:space="4" w:color="auto"/>
        </w:pBdr>
      </w:pPr>
      <w:r w:rsidRPr="00247D2C">
        <w:t>FFS which parts of the object need to be configured the same and which can be allowed to differ.</w:t>
      </w:r>
    </w:p>
    <w:p w:rsidR="004D5F89" w:rsidRPr="00D51500" w:rsidRDefault="004D5F89" w:rsidP="004D5F89">
      <w:pPr>
        <w:pStyle w:val="Doc-text2"/>
        <w:pBdr>
          <w:top w:val="single" w:sz="4" w:space="1" w:color="auto"/>
          <w:left w:val="single" w:sz="4" w:space="4" w:color="auto"/>
          <w:bottom w:val="single" w:sz="4" w:space="1" w:color="auto"/>
          <w:right w:val="single" w:sz="4" w:space="4" w:color="auto"/>
        </w:pBdr>
      </w:pPr>
      <w:r>
        <w:t>3</w:t>
      </w:r>
      <w:r>
        <w:tab/>
      </w:r>
      <w:r w:rsidRPr="00D51500">
        <w:t xml:space="preserve">For MCG and SCG, measurements (objects/ID/reportConfigs) can be configured independently by LTE RRC (inter-RAT measurement on NR) and </w:t>
      </w:r>
      <w:r w:rsidR="00E251AB" w:rsidRPr="00D51500">
        <w:t>NR RRC (intra-NR measurements on serving and non serving frequencies). (noting that for the objects will be configured consistently as described by agreement 2)</w:t>
      </w:r>
    </w:p>
    <w:p w:rsidR="004D5F89" w:rsidRDefault="00E251AB" w:rsidP="004D5F89">
      <w:pPr>
        <w:pStyle w:val="Doc-text2"/>
        <w:pBdr>
          <w:top w:val="single" w:sz="4" w:space="1" w:color="auto"/>
          <w:left w:val="single" w:sz="4" w:space="4" w:color="auto"/>
          <w:bottom w:val="single" w:sz="4" w:space="1" w:color="auto"/>
          <w:right w:val="single" w:sz="4" w:space="4" w:color="auto"/>
        </w:pBdr>
      </w:pPr>
      <w:r w:rsidRPr="00D51500">
        <w:t>=&gt;</w:t>
      </w:r>
      <w:r w:rsidRPr="00D51500">
        <w:tab/>
        <w:t>Ask RAN4 which parts of the objects (we can provide details for the object parameters) from MN and SN should be the same. If RAN4 response indicates further problems then we can reconsider these agreements.</w:t>
      </w:r>
    </w:p>
    <w:p w:rsidR="00FD5333" w:rsidRDefault="00FD5333" w:rsidP="00123BC5">
      <w:pPr>
        <w:rPr>
          <w:rFonts w:ascii="Arial" w:hAnsi="Arial" w:cs="Arial"/>
          <w:iCs/>
          <w:lang w:val="en-US" w:eastAsia="zh-CN"/>
        </w:rPr>
      </w:pPr>
    </w:p>
    <w:p w:rsidR="0065053C" w:rsidRPr="00A20832" w:rsidRDefault="00DC4D83" w:rsidP="00123BC5">
      <w:pPr>
        <w:rPr>
          <w:rFonts w:ascii="Arial" w:eastAsia="MS Mincho" w:hAnsi="Arial" w:cs="Arial"/>
          <w:iCs/>
        </w:rPr>
      </w:pPr>
      <w:r w:rsidRPr="00A20832">
        <w:rPr>
          <w:rFonts w:ascii="Arial" w:eastAsia="MS Mincho" w:hAnsi="Arial" w:cs="Arial"/>
          <w:iCs/>
        </w:rPr>
        <w:t>In this document, we would like to discuss the gap coordination for</w:t>
      </w:r>
      <w:r w:rsidR="00247D2C">
        <w:rPr>
          <w:rFonts w:ascii="Arial" w:eastAsia="MS Mincho" w:hAnsi="Arial" w:cs="Arial"/>
          <w:iCs/>
        </w:rPr>
        <w:t xml:space="preserve"> inter-frequency</w:t>
      </w:r>
      <w:r w:rsidRPr="00A20832">
        <w:rPr>
          <w:rFonts w:ascii="Arial" w:eastAsia="MS Mincho" w:hAnsi="Arial" w:cs="Arial"/>
          <w:iCs/>
        </w:rPr>
        <w:t xml:space="preserve"> </w:t>
      </w:r>
      <w:r w:rsidR="00247D2C" w:rsidRPr="00A20832">
        <w:rPr>
          <w:rFonts w:ascii="Arial" w:eastAsia="MS Mincho" w:hAnsi="Arial" w:cs="Arial"/>
          <w:iCs/>
        </w:rPr>
        <w:t>intra</w:t>
      </w:r>
      <w:r w:rsidR="00247D2C">
        <w:rPr>
          <w:rFonts w:ascii="Arial" w:eastAsia="MS Mincho" w:hAnsi="Arial" w:cs="Arial"/>
          <w:iCs/>
        </w:rPr>
        <w:t>-</w:t>
      </w:r>
      <w:r w:rsidRPr="00A20832">
        <w:rPr>
          <w:rFonts w:ascii="Arial" w:eastAsia="MS Mincho" w:hAnsi="Arial" w:cs="Arial"/>
          <w:iCs/>
        </w:rPr>
        <w:t>NR DC</w:t>
      </w:r>
      <w:r w:rsidR="00AC08AE">
        <w:rPr>
          <w:rFonts w:ascii="Arial" w:eastAsia="MS Mincho" w:hAnsi="Arial" w:cs="Arial"/>
          <w:iCs/>
        </w:rPr>
        <w:t xml:space="preserve"> and for LTE-NR DC</w:t>
      </w:r>
      <w:r w:rsidRPr="00A20832">
        <w:rPr>
          <w:rFonts w:ascii="Arial" w:eastAsia="MS Mincho" w:hAnsi="Arial" w:cs="Arial"/>
          <w:iCs/>
        </w:rPr>
        <w:t xml:space="preserve">. </w:t>
      </w:r>
    </w:p>
    <w:p w:rsidR="0065053C" w:rsidRPr="00A20832" w:rsidRDefault="002957F1" w:rsidP="007E4CB5">
      <w:pPr>
        <w:pStyle w:val="Heading1"/>
        <w:rPr>
          <w:rFonts w:cs="Arial"/>
          <w:lang w:val="en-US"/>
        </w:rPr>
      </w:pPr>
      <w:r w:rsidRPr="00A20832">
        <w:rPr>
          <w:rFonts w:cs="Arial"/>
          <w:lang w:val="en-US"/>
        </w:rPr>
        <w:lastRenderedPageBreak/>
        <w:t>Discussion</w:t>
      </w:r>
    </w:p>
    <w:p w:rsidR="007426C4" w:rsidRPr="00A20832" w:rsidRDefault="007426C4" w:rsidP="007426C4">
      <w:pPr>
        <w:pStyle w:val="Heading2"/>
        <w:rPr>
          <w:rFonts w:cs="Arial"/>
        </w:rPr>
      </w:pPr>
      <w:r w:rsidRPr="00A20832">
        <w:rPr>
          <w:rFonts w:cs="Arial"/>
        </w:rPr>
        <w:t>Measurement gap coordination in LTE DC</w:t>
      </w:r>
    </w:p>
    <w:p w:rsidR="00382AA7" w:rsidRPr="00A20832" w:rsidRDefault="00382AA7" w:rsidP="00382AA7">
      <w:pPr>
        <w:rPr>
          <w:rFonts w:ascii="Arial" w:eastAsia="MS Mincho" w:hAnsi="Arial" w:cs="Arial"/>
          <w:iCs/>
        </w:rPr>
      </w:pPr>
      <w:r w:rsidRPr="00A20832">
        <w:rPr>
          <w:rFonts w:ascii="Arial" w:eastAsia="MS Mincho" w:hAnsi="Arial" w:cs="Arial"/>
          <w:iCs/>
        </w:rPr>
        <w:t>LTE Rel-12 DC already support</w:t>
      </w:r>
      <w:r w:rsidR="00901DA1" w:rsidRPr="00A20832">
        <w:rPr>
          <w:rFonts w:ascii="Arial" w:eastAsia="MS Mincho" w:hAnsi="Arial" w:cs="Arial"/>
          <w:iCs/>
        </w:rPr>
        <w:t>s</w:t>
      </w:r>
      <w:r w:rsidRPr="00A20832">
        <w:rPr>
          <w:rFonts w:ascii="Arial" w:eastAsia="MS Mincho" w:hAnsi="Arial" w:cs="Arial"/>
          <w:iCs/>
        </w:rPr>
        <w:t xml:space="preserve"> measurement gap coordination for the case of non-synchronous operation between M</w:t>
      </w:r>
      <w:r w:rsidR="00A25D3E" w:rsidRPr="00A20832">
        <w:rPr>
          <w:rFonts w:ascii="Arial" w:eastAsia="MS Mincho" w:hAnsi="Arial" w:cs="Arial"/>
          <w:iCs/>
        </w:rPr>
        <w:t>e</w:t>
      </w:r>
      <w:r w:rsidRPr="00A20832">
        <w:rPr>
          <w:rFonts w:ascii="Arial" w:eastAsia="MS Mincho" w:hAnsi="Arial" w:cs="Arial"/>
          <w:iCs/>
        </w:rPr>
        <w:t>N</w:t>
      </w:r>
      <w:r w:rsidR="00A25D3E" w:rsidRPr="00A20832">
        <w:rPr>
          <w:rFonts w:ascii="Arial" w:eastAsia="MS Mincho" w:hAnsi="Arial" w:cs="Arial"/>
          <w:iCs/>
        </w:rPr>
        <w:t>B</w:t>
      </w:r>
      <w:r w:rsidRPr="00A20832">
        <w:rPr>
          <w:rFonts w:ascii="Arial" w:eastAsia="MS Mincho" w:hAnsi="Arial" w:cs="Arial"/>
          <w:iCs/>
        </w:rPr>
        <w:t xml:space="preserve"> and S</w:t>
      </w:r>
      <w:r w:rsidR="00A25D3E" w:rsidRPr="00A20832">
        <w:rPr>
          <w:rFonts w:ascii="Arial" w:eastAsia="MS Mincho" w:hAnsi="Arial" w:cs="Arial"/>
          <w:iCs/>
        </w:rPr>
        <w:t>e</w:t>
      </w:r>
      <w:r w:rsidRPr="00A20832">
        <w:rPr>
          <w:rFonts w:ascii="Arial" w:eastAsia="MS Mincho" w:hAnsi="Arial" w:cs="Arial"/>
          <w:iCs/>
        </w:rPr>
        <w:t>N</w:t>
      </w:r>
      <w:r w:rsidR="00A25D3E" w:rsidRPr="00A20832">
        <w:rPr>
          <w:rFonts w:ascii="Arial" w:eastAsia="MS Mincho" w:hAnsi="Arial" w:cs="Arial"/>
          <w:iCs/>
        </w:rPr>
        <w:t>B</w:t>
      </w:r>
      <w:r w:rsidRPr="00A20832">
        <w:rPr>
          <w:rFonts w:ascii="Arial" w:eastAsia="MS Mincho" w:hAnsi="Arial" w:cs="Arial"/>
          <w:iCs/>
        </w:rPr>
        <w:t xml:space="preserve"> (SFN based calculation). </w:t>
      </w:r>
    </w:p>
    <w:p w:rsidR="00382AA7" w:rsidRPr="00A20832" w:rsidRDefault="00382AA7" w:rsidP="00382AA7">
      <w:pPr>
        <w:rPr>
          <w:rFonts w:ascii="Arial" w:eastAsia="MS Mincho" w:hAnsi="Arial" w:cs="Arial"/>
          <w:iCs/>
        </w:rPr>
      </w:pPr>
      <w:r w:rsidRPr="00A20832">
        <w:rPr>
          <w:rFonts w:ascii="Arial" w:eastAsia="MS Mincho" w:hAnsi="Arial" w:cs="Arial"/>
          <w:iCs/>
        </w:rPr>
        <w:t xml:space="preserve">A common measurement gap for the MeNB and the SeNB is agreed as gap mechanism for </w:t>
      </w:r>
      <w:r w:rsidR="001435DA">
        <w:rPr>
          <w:rFonts w:ascii="Arial" w:eastAsiaTheme="minorEastAsia" w:hAnsi="Arial" w:cs="Arial" w:hint="eastAsia"/>
          <w:iCs/>
          <w:lang w:eastAsia="zh-CN"/>
        </w:rPr>
        <w:t xml:space="preserve">LTE </w:t>
      </w:r>
      <w:r w:rsidRPr="00A20832">
        <w:rPr>
          <w:rFonts w:ascii="Arial" w:eastAsia="MS Mincho" w:hAnsi="Arial" w:cs="Arial"/>
          <w:iCs/>
        </w:rPr>
        <w:t xml:space="preserve">DC: There is only a single measurement gap configuration for the UE in RRC which is controlled by the MeNB. Timing of the gap (SFN and subframe boundary) refers to the timing of MeNB, i.e. UE uses PCell’s SFN and subframe number to determine the first subframe of the measurement gap. UE determines the starting point of the measurement gap based on the subframe boundaries of the MCG serving cells. </w:t>
      </w:r>
    </w:p>
    <w:p w:rsidR="00595E47" w:rsidRPr="00A20832" w:rsidRDefault="00382AA7" w:rsidP="00595E47">
      <w:pPr>
        <w:rPr>
          <w:rFonts w:ascii="Arial" w:eastAsia="MS Mincho" w:hAnsi="Arial" w:cs="Arial"/>
          <w:iCs/>
        </w:rPr>
      </w:pPr>
      <w:r w:rsidRPr="00A20832">
        <w:rPr>
          <w:rFonts w:ascii="Arial" w:hAnsi="Arial" w:cs="Arial"/>
        </w:rPr>
        <w:t xml:space="preserve">In order to </w:t>
      </w:r>
      <w:r w:rsidR="00A25D3E" w:rsidRPr="00A20832">
        <w:rPr>
          <w:rFonts w:ascii="Arial" w:hAnsi="Arial" w:cs="Arial"/>
        </w:rPr>
        <w:t xml:space="preserve">align </w:t>
      </w:r>
      <w:r w:rsidR="009461EE" w:rsidRPr="00A20832">
        <w:rPr>
          <w:rFonts w:ascii="Arial" w:hAnsi="Arial" w:cs="Arial"/>
        </w:rPr>
        <w:t xml:space="preserve">the </w:t>
      </w:r>
      <w:r w:rsidR="00A25D3E" w:rsidRPr="00A20832">
        <w:rPr>
          <w:rFonts w:ascii="Arial" w:hAnsi="Arial" w:cs="Arial"/>
        </w:rPr>
        <w:t>measurement gaps</w:t>
      </w:r>
      <w:r w:rsidRPr="00A20832">
        <w:rPr>
          <w:rFonts w:ascii="Arial" w:hAnsi="Arial" w:cs="Arial"/>
        </w:rPr>
        <w:t>, MeNB informs SeNB of the UE’s measurement gap configuration</w:t>
      </w:r>
      <w:r w:rsidR="00A25D3E" w:rsidRPr="00A20832">
        <w:rPr>
          <w:rFonts w:ascii="Arial" w:hAnsi="Arial" w:cs="Arial"/>
        </w:rPr>
        <w:t>, and n</w:t>
      </w:r>
      <w:r w:rsidRPr="00A20832">
        <w:rPr>
          <w:rFonts w:ascii="Arial" w:hAnsi="Arial" w:cs="Arial"/>
        </w:rPr>
        <w:t xml:space="preserve">etwork based determination of the timing offset between MeNB and SeNB is </w:t>
      </w:r>
      <w:r w:rsidR="00D3131A" w:rsidRPr="00A20832">
        <w:rPr>
          <w:rFonts w:ascii="Arial" w:hAnsi="Arial" w:cs="Arial"/>
        </w:rPr>
        <w:t>agree</w:t>
      </w:r>
      <w:r w:rsidRPr="00A20832">
        <w:rPr>
          <w:rFonts w:ascii="Arial" w:hAnsi="Arial" w:cs="Arial"/>
        </w:rPr>
        <w:t>d. T</w:t>
      </w:r>
      <w:r w:rsidR="000232A0" w:rsidRPr="00A20832">
        <w:rPr>
          <w:rFonts w:ascii="Arial" w:eastAsia="MS Mincho" w:hAnsi="Arial" w:cs="Arial"/>
          <w:iCs/>
        </w:rPr>
        <w:t xml:space="preserve">he SeNB should be able to acquire the SFN offset to the MCG of the UE </w:t>
      </w:r>
      <w:r w:rsidRPr="00A20832">
        <w:rPr>
          <w:rFonts w:ascii="Arial" w:eastAsia="MS Mincho" w:hAnsi="Arial" w:cs="Arial"/>
          <w:iCs/>
        </w:rPr>
        <w:t xml:space="preserve">by an X2 procedure. </w:t>
      </w:r>
    </w:p>
    <w:p w:rsidR="007426C4" w:rsidRPr="00A20832" w:rsidRDefault="007426C4" w:rsidP="007426C4">
      <w:pPr>
        <w:pStyle w:val="Heading2"/>
        <w:rPr>
          <w:rFonts w:cs="Arial"/>
        </w:rPr>
      </w:pPr>
      <w:r w:rsidRPr="00A20832">
        <w:rPr>
          <w:rFonts w:cs="Arial"/>
        </w:rPr>
        <w:t>Measurement gap coordination in NR DC</w:t>
      </w:r>
    </w:p>
    <w:p w:rsidR="00AC08AE" w:rsidRDefault="003D0165" w:rsidP="00595E47">
      <w:pPr>
        <w:rPr>
          <w:rFonts w:ascii="Arial" w:eastAsia="MS Mincho" w:hAnsi="Arial" w:cs="Arial"/>
          <w:iCs/>
        </w:rPr>
      </w:pPr>
      <w:r w:rsidRPr="00A20832">
        <w:rPr>
          <w:rFonts w:ascii="Arial" w:eastAsia="MS Mincho" w:hAnsi="Arial" w:cs="Arial"/>
          <w:iCs/>
        </w:rPr>
        <w:t>For intra NR DC</w:t>
      </w:r>
      <w:r w:rsidR="00725C2B" w:rsidRPr="00A20832">
        <w:rPr>
          <w:rFonts w:ascii="Arial" w:eastAsia="MS Mincho" w:hAnsi="Arial" w:cs="Arial"/>
          <w:iCs/>
        </w:rPr>
        <w:t xml:space="preserve">, </w:t>
      </w:r>
      <w:r w:rsidR="00AC08AE">
        <w:rPr>
          <w:rFonts w:ascii="Arial" w:eastAsia="MS Mincho" w:hAnsi="Arial" w:cs="Arial"/>
          <w:iCs/>
        </w:rPr>
        <w:t xml:space="preserve">if needed, </w:t>
      </w:r>
      <w:r w:rsidRPr="00A20832">
        <w:rPr>
          <w:rFonts w:ascii="Arial" w:eastAsia="MS Mincho" w:hAnsi="Arial" w:cs="Arial"/>
          <w:iCs/>
        </w:rPr>
        <w:t xml:space="preserve">a common measurement gap for </w:t>
      </w:r>
      <w:r w:rsidR="006E1D28" w:rsidRPr="00A20832">
        <w:rPr>
          <w:rFonts w:ascii="Arial" w:eastAsia="MS Mincho" w:hAnsi="Arial" w:cs="Arial"/>
          <w:iCs/>
        </w:rPr>
        <w:t xml:space="preserve">the </w:t>
      </w:r>
      <w:r w:rsidRPr="00A20832">
        <w:rPr>
          <w:rFonts w:ascii="Arial" w:eastAsia="MS Mincho" w:hAnsi="Arial" w:cs="Arial"/>
          <w:iCs/>
        </w:rPr>
        <w:t xml:space="preserve">MgNB and </w:t>
      </w:r>
      <w:r w:rsidR="006E1D28" w:rsidRPr="00A20832">
        <w:rPr>
          <w:rFonts w:ascii="Arial" w:eastAsia="MS Mincho" w:hAnsi="Arial" w:cs="Arial"/>
          <w:iCs/>
        </w:rPr>
        <w:t xml:space="preserve">the </w:t>
      </w:r>
      <w:r w:rsidRPr="00A20832">
        <w:rPr>
          <w:rFonts w:ascii="Arial" w:eastAsia="MS Mincho" w:hAnsi="Arial" w:cs="Arial"/>
          <w:iCs/>
        </w:rPr>
        <w:t xml:space="preserve">SgNB as LTE could be taken as the baseline. </w:t>
      </w:r>
    </w:p>
    <w:p w:rsidR="00E251AB" w:rsidRDefault="00E251AB" w:rsidP="00E251AB">
      <w:pPr>
        <w:pStyle w:val="ListParagraph"/>
        <w:numPr>
          <w:ilvl w:val="0"/>
          <w:numId w:val="6"/>
        </w:numPr>
        <w:ind w:firstLineChars="0"/>
        <w:rPr>
          <w:rFonts w:ascii="Arial" w:eastAsia="MS Mincho" w:hAnsi="Arial" w:cs="Arial"/>
          <w:iCs/>
        </w:rPr>
      </w:pPr>
      <w:r w:rsidRPr="00E251AB">
        <w:rPr>
          <w:rFonts w:ascii="Arial" w:eastAsia="MS Mincho" w:hAnsi="Arial" w:cs="Arial"/>
          <w:iCs/>
        </w:rPr>
        <w:t xml:space="preserve">As some RF architectures in the UE may require simultaneous gaps for the frequency combinations, the UE may have insufficient RF capability to support independent measurement gaps for MgNB and SgNB. </w:t>
      </w:r>
      <w:r w:rsidR="00AC08AE">
        <w:rPr>
          <w:rFonts w:ascii="Arial" w:eastAsia="MS Mincho" w:hAnsi="Arial" w:cs="Arial"/>
          <w:iCs/>
        </w:rPr>
        <w:t xml:space="preserve">For this scenario, measurement gaps between MgNB and SgNB may need coordination. </w:t>
      </w:r>
      <w:proofErr w:type="gramStart"/>
      <w:r w:rsidR="00AC08AE">
        <w:rPr>
          <w:rFonts w:ascii="Arial" w:eastAsia="MS Mincho" w:hAnsi="Arial" w:cs="Arial"/>
          <w:iCs/>
        </w:rPr>
        <w:t xml:space="preserve">This </w:t>
      </w:r>
      <w:r w:rsidR="001435DA">
        <w:rPr>
          <w:rFonts w:ascii="Arial" w:eastAsiaTheme="minorEastAsia" w:hAnsi="Arial" w:cs="Arial" w:hint="eastAsia"/>
          <w:iCs/>
          <w:lang w:eastAsia="zh-CN"/>
        </w:rPr>
        <w:t>paper mainly focus</w:t>
      </w:r>
      <w:proofErr w:type="gramEnd"/>
      <w:r w:rsidR="001435DA">
        <w:rPr>
          <w:rFonts w:ascii="Arial" w:eastAsiaTheme="minorEastAsia" w:hAnsi="Arial" w:cs="Arial" w:hint="eastAsia"/>
          <w:iCs/>
          <w:lang w:eastAsia="zh-CN"/>
        </w:rPr>
        <w:t xml:space="preserve"> on</w:t>
      </w:r>
      <w:r w:rsidR="00AC08AE">
        <w:rPr>
          <w:rFonts w:ascii="Arial" w:eastAsia="MS Mincho" w:hAnsi="Arial" w:cs="Arial"/>
          <w:iCs/>
        </w:rPr>
        <w:t xml:space="preserve"> this scenario. </w:t>
      </w:r>
    </w:p>
    <w:p w:rsidR="00E251AB" w:rsidRPr="00E251AB" w:rsidRDefault="00E251AB" w:rsidP="00E251AB">
      <w:pPr>
        <w:pStyle w:val="ListParagraph"/>
        <w:numPr>
          <w:ilvl w:val="0"/>
          <w:numId w:val="6"/>
        </w:numPr>
        <w:ind w:firstLineChars="0"/>
        <w:rPr>
          <w:rFonts w:ascii="Arial" w:eastAsia="MS Mincho" w:hAnsi="Arial" w:cs="Arial"/>
          <w:iCs/>
        </w:rPr>
      </w:pPr>
      <w:r w:rsidRPr="00E251AB">
        <w:rPr>
          <w:rFonts w:ascii="Arial" w:eastAsia="MS Mincho" w:hAnsi="Arial" w:cs="Arial"/>
          <w:iCs/>
        </w:rPr>
        <w:t xml:space="preserve">On the other hand, in case two </w:t>
      </w:r>
      <w:proofErr w:type="spellStart"/>
      <w:r w:rsidRPr="00E251AB">
        <w:rPr>
          <w:rFonts w:ascii="Arial" w:eastAsia="MS Mincho" w:hAnsi="Arial" w:cs="Arial"/>
          <w:iCs/>
        </w:rPr>
        <w:t>gNBs</w:t>
      </w:r>
      <w:proofErr w:type="spellEnd"/>
      <w:r w:rsidRPr="00E251AB">
        <w:rPr>
          <w:rFonts w:ascii="Arial" w:eastAsia="MS Mincho" w:hAnsi="Arial" w:cs="Arial"/>
          <w:iCs/>
        </w:rPr>
        <w:t xml:space="preserve"> are interworking together on HF and LF, respectively, the RF architectures on the UE-side for HF and LF may be completely independent of each other</w:t>
      </w:r>
      <w:r w:rsidR="001435DA">
        <w:rPr>
          <w:rFonts w:ascii="Arial" w:eastAsiaTheme="minorEastAsia" w:hAnsi="Arial" w:cs="Arial" w:hint="eastAsia"/>
          <w:iCs/>
          <w:lang w:eastAsia="zh-CN"/>
        </w:rPr>
        <w:t>, and</w:t>
      </w:r>
      <w:r w:rsidRPr="00E251AB">
        <w:rPr>
          <w:rFonts w:ascii="Arial" w:eastAsia="MS Mincho" w:hAnsi="Arial" w:cs="Arial"/>
          <w:iCs/>
        </w:rPr>
        <w:t xml:space="preserve"> they are of very different design and radio property.</w:t>
      </w:r>
      <w:r w:rsidR="00AC08AE">
        <w:rPr>
          <w:rFonts w:ascii="Arial" w:eastAsia="MS Mincho" w:hAnsi="Arial" w:cs="Arial"/>
          <w:iCs/>
        </w:rPr>
        <w:t xml:space="preserve"> For this scenario, the measurement gaps between MgNB and SgNB may not need coordination. It is not the focus of our consideration here.</w:t>
      </w:r>
    </w:p>
    <w:p w:rsidR="0005225A" w:rsidRPr="00A20832" w:rsidRDefault="0005225A" w:rsidP="00595E47">
      <w:pPr>
        <w:rPr>
          <w:rFonts w:ascii="Arial" w:eastAsia="MS Mincho" w:hAnsi="Arial" w:cs="Arial"/>
          <w:b/>
          <w:iCs/>
        </w:rPr>
      </w:pPr>
      <w:r w:rsidRPr="00A20832">
        <w:rPr>
          <w:rFonts w:ascii="Arial" w:eastAsia="MS Mincho" w:hAnsi="Arial" w:cs="Arial"/>
          <w:b/>
          <w:iCs/>
        </w:rPr>
        <w:t xml:space="preserve">Proposal 1: </w:t>
      </w:r>
      <w:r w:rsidR="00AC08AE">
        <w:rPr>
          <w:rFonts w:ascii="Arial" w:eastAsia="MS Mincho" w:hAnsi="Arial" w:cs="Arial"/>
          <w:b/>
          <w:iCs/>
        </w:rPr>
        <w:t>Given a shared RF architecture at the UE in NR DC, a</w:t>
      </w:r>
      <w:r w:rsidR="00AC08AE" w:rsidRPr="00A20832">
        <w:rPr>
          <w:rFonts w:ascii="Arial" w:eastAsia="MS Mincho" w:hAnsi="Arial" w:cs="Arial"/>
          <w:b/>
          <w:iCs/>
        </w:rPr>
        <w:t xml:space="preserve"> </w:t>
      </w:r>
      <w:r w:rsidR="006E1D28" w:rsidRPr="00A20832">
        <w:rPr>
          <w:rFonts w:ascii="Arial" w:eastAsia="MS Mincho" w:hAnsi="Arial" w:cs="Arial"/>
          <w:b/>
          <w:iCs/>
        </w:rPr>
        <w:t xml:space="preserve">common measurement gap for </w:t>
      </w:r>
      <w:r w:rsidRPr="00A20832">
        <w:rPr>
          <w:rFonts w:ascii="Arial" w:eastAsia="MS Mincho" w:hAnsi="Arial" w:cs="Arial"/>
          <w:b/>
          <w:iCs/>
        </w:rPr>
        <w:t xml:space="preserve">the </w:t>
      </w:r>
      <w:proofErr w:type="spellStart"/>
      <w:r w:rsidR="006E1D28" w:rsidRPr="00A20832">
        <w:rPr>
          <w:rFonts w:ascii="Arial" w:eastAsia="MS Mincho" w:hAnsi="Arial" w:cs="Arial"/>
          <w:b/>
          <w:iCs/>
        </w:rPr>
        <w:t>MgNB</w:t>
      </w:r>
      <w:proofErr w:type="spellEnd"/>
      <w:r w:rsidR="006E1D28" w:rsidRPr="00A20832">
        <w:rPr>
          <w:rFonts w:ascii="Arial" w:eastAsia="MS Mincho" w:hAnsi="Arial" w:cs="Arial"/>
          <w:b/>
          <w:iCs/>
        </w:rPr>
        <w:t xml:space="preserve"> and the </w:t>
      </w:r>
      <w:proofErr w:type="spellStart"/>
      <w:r w:rsidR="006E1D28" w:rsidRPr="00A20832">
        <w:rPr>
          <w:rFonts w:ascii="Arial" w:eastAsia="MS Mincho" w:hAnsi="Arial" w:cs="Arial"/>
          <w:b/>
          <w:iCs/>
        </w:rPr>
        <w:t>SgNB</w:t>
      </w:r>
      <w:proofErr w:type="spellEnd"/>
      <w:r w:rsidRPr="00A20832">
        <w:rPr>
          <w:rFonts w:ascii="Arial" w:eastAsia="MS Mincho" w:hAnsi="Arial" w:cs="Arial"/>
          <w:b/>
          <w:iCs/>
        </w:rPr>
        <w:t xml:space="preserve"> </w:t>
      </w:r>
      <w:r w:rsidR="001435DA">
        <w:rPr>
          <w:rFonts w:ascii="Arial" w:eastAsiaTheme="minorEastAsia" w:hAnsi="Arial" w:cs="Arial" w:hint="eastAsia"/>
          <w:b/>
          <w:iCs/>
          <w:lang w:eastAsia="zh-CN"/>
        </w:rPr>
        <w:t xml:space="preserve">is </w:t>
      </w:r>
      <w:r w:rsidRPr="00A20832">
        <w:rPr>
          <w:rFonts w:ascii="Arial" w:eastAsia="MS Mincho" w:hAnsi="Arial" w:cs="Arial"/>
          <w:b/>
          <w:iCs/>
        </w:rPr>
        <w:t>configured to the UE</w:t>
      </w:r>
      <w:r w:rsidR="00A2399F">
        <w:rPr>
          <w:rFonts w:ascii="Arial" w:eastAsia="MS Mincho" w:hAnsi="Arial" w:cs="Arial"/>
          <w:b/>
          <w:iCs/>
        </w:rPr>
        <w:t xml:space="preserve"> for a single measurement object</w:t>
      </w:r>
      <w:r w:rsidRPr="00A20832">
        <w:rPr>
          <w:rFonts w:ascii="Arial" w:eastAsia="MS Mincho" w:hAnsi="Arial" w:cs="Arial"/>
          <w:b/>
          <w:iCs/>
        </w:rPr>
        <w:t xml:space="preserve">. </w:t>
      </w:r>
    </w:p>
    <w:p w:rsidR="00093150" w:rsidRPr="00A20832" w:rsidRDefault="0032441E" w:rsidP="00093150">
      <w:pPr>
        <w:rPr>
          <w:rFonts w:ascii="Arial" w:hAnsi="Arial" w:cs="Arial"/>
        </w:rPr>
      </w:pPr>
      <w:r w:rsidRPr="00A20832">
        <w:rPr>
          <w:rFonts w:ascii="Arial" w:hAnsi="Arial" w:cs="Arial"/>
          <w:iCs/>
        </w:rPr>
        <w:t xml:space="preserve">For the </w:t>
      </w:r>
      <w:r w:rsidR="006E695F" w:rsidRPr="00A20832">
        <w:rPr>
          <w:rFonts w:ascii="Arial" w:hAnsi="Arial" w:cs="Arial"/>
          <w:iCs/>
        </w:rPr>
        <w:t xml:space="preserve">proposed </w:t>
      </w:r>
      <w:r w:rsidRPr="00A20832">
        <w:rPr>
          <w:rFonts w:ascii="Arial" w:hAnsi="Arial" w:cs="Arial"/>
          <w:iCs/>
        </w:rPr>
        <w:t>common measurement gap</w:t>
      </w:r>
      <w:r w:rsidR="00093150" w:rsidRPr="00A20832">
        <w:rPr>
          <w:rFonts w:ascii="Arial" w:hAnsi="Arial" w:cs="Arial"/>
          <w:iCs/>
        </w:rPr>
        <w:t xml:space="preserve">, </w:t>
      </w:r>
      <w:r w:rsidR="007426C4" w:rsidRPr="00A20832">
        <w:rPr>
          <w:rFonts w:ascii="Arial" w:hAnsi="Arial" w:cs="Arial"/>
          <w:iCs/>
        </w:rPr>
        <w:t>the UE will take the timing of MgNB PCell as the reference for the timing of the measurement gap. Besides, t</w:t>
      </w:r>
      <w:r w:rsidRPr="00A20832">
        <w:rPr>
          <w:rFonts w:ascii="Arial" w:eastAsia="MS Mincho" w:hAnsi="Arial" w:cs="Arial"/>
          <w:iCs/>
        </w:rPr>
        <w:t>he MgNB need to</w:t>
      </w:r>
      <w:r w:rsidR="00093150" w:rsidRPr="00A20832">
        <w:rPr>
          <w:rFonts w:ascii="Arial" w:hAnsi="Arial" w:cs="Arial"/>
          <w:iCs/>
        </w:rPr>
        <w:t xml:space="preserve"> </w:t>
      </w:r>
      <w:r w:rsidRPr="00A20832">
        <w:rPr>
          <w:rFonts w:ascii="Arial" w:hAnsi="Arial" w:cs="Arial"/>
          <w:iCs/>
        </w:rPr>
        <w:t>perform coordination with the SgNB</w:t>
      </w:r>
      <w:r w:rsidR="006E695F" w:rsidRPr="00A20832">
        <w:rPr>
          <w:rFonts w:ascii="Arial" w:hAnsi="Arial" w:cs="Arial"/>
          <w:iCs/>
        </w:rPr>
        <w:t xml:space="preserve"> for gap alignment, </w:t>
      </w:r>
      <w:r w:rsidR="006E695F" w:rsidRPr="00A20832">
        <w:rPr>
          <w:rFonts w:ascii="Arial" w:hAnsi="Arial" w:cs="Arial"/>
        </w:rPr>
        <w:t>e.g.</w:t>
      </w:r>
      <w:r w:rsidR="00247D2C">
        <w:rPr>
          <w:rFonts w:ascii="Arial" w:hAnsi="Arial" w:cs="Arial"/>
        </w:rPr>
        <w:t>,</w:t>
      </w:r>
      <w:r w:rsidR="006E695F" w:rsidRPr="00A20832">
        <w:rPr>
          <w:rFonts w:ascii="Arial" w:hAnsi="Arial" w:cs="Arial"/>
        </w:rPr>
        <w:t xml:space="preserve"> </w:t>
      </w:r>
      <w:proofErr w:type="spellStart"/>
      <w:r w:rsidR="004E5F31" w:rsidRPr="00A20832">
        <w:rPr>
          <w:rFonts w:ascii="Arial" w:hAnsi="Arial" w:cs="Arial"/>
        </w:rPr>
        <w:t>MgNB</w:t>
      </w:r>
      <w:proofErr w:type="spellEnd"/>
      <w:r w:rsidR="004E5F31" w:rsidRPr="00A20832">
        <w:rPr>
          <w:rFonts w:ascii="Arial" w:hAnsi="Arial" w:cs="Arial"/>
        </w:rPr>
        <w:t xml:space="preserve"> </w:t>
      </w:r>
      <w:r w:rsidR="006E695F" w:rsidRPr="00A20832">
        <w:rPr>
          <w:rFonts w:ascii="Arial" w:hAnsi="Arial" w:cs="Arial"/>
        </w:rPr>
        <w:t>exchange</w:t>
      </w:r>
      <w:r w:rsidR="001435DA">
        <w:rPr>
          <w:rFonts w:ascii="Arial" w:hAnsi="Arial" w:cs="Arial" w:hint="eastAsia"/>
          <w:lang w:eastAsia="zh-CN"/>
        </w:rPr>
        <w:t>s</w:t>
      </w:r>
      <w:r w:rsidR="006E695F" w:rsidRPr="00A20832">
        <w:rPr>
          <w:rFonts w:ascii="Arial" w:hAnsi="Arial" w:cs="Arial"/>
        </w:rPr>
        <w:t xml:space="preserve"> the gap configuration </w:t>
      </w:r>
      <w:r w:rsidR="004E5F31" w:rsidRPr="00A20832">
        <w:rPr>
          <w:rFonts w:ascii="Arial" w:hAnsi="Arial" w:cs="Arial"/>
        </w:rPr>
        <w:t xml:space="preserve">with the </w:t>
      </w:r>
      <w:proofErr w:type="spellStart"/>
      <w:r w:rsidR="004E5F31" w:rsidRPr="00A20832">
        <w:rPr>
          <w:rFonts w:ascii="Arial" w:hAnsi="Arial" w:cs="Arial"/>
        </w:rPr>
        <w:t>SgNB</w:t>
      </w:r>
      <w:proofErr w:type="spellEnd"/>
      <w:r w:rsidR="004E5F31" w:rsidRPr="00A20832">
        <w:rPr>
          <w:rFonts w:ascii="Arial" w:hAnsi="Arial" w:cs="Arial"/>
        </w:rPr>
        <w:t xml:space="preserve"> </w:t>
      </w:r>
      <w:r w:rsidR="006E695F" w:rsidRPr="00A20832">
        <w:rPr>
          <w:rFonts w:ascii="Arial" w:hAnsi="Arial" w:cs="Arial"/>
        </w:rPr>
        <w:t xml:space="preserve">and </w:t>
      </w:r>
      <w:r w:rsidR="004E5F31" w:rsidRPr="00A20832">
        <w:rPr>
          <w:rFonts w:ascii="Arial" w:hAnsi="Arial" w:cs="Arial"/>
        </w:rPr>
        <w:t xml:space="preserve">the </w:t>
      </w:r>
      <w:proofErr w:type="spellStart"/>
      <w:r w:rsidR="004E5F31" w:rsidRPr="00A20832">
        <w:rPr>
          <w:rFonts w:ascii="Arial" w:hAnsi="Arial" w:cs="Arial"/>
        </w:rPr>
        <w:t>SgNB</w:t>
      </w:r>
      <w:proofErr w:type="spellEnd"/>
      <w:r w:rsidR="004E5F31" w:rsidRPr="00A20832">
        <w:rPr>
          <w:rFonts w:ascii="Arial" w:hAnsi="Arial" w:cs="Arial"/>
        </w:rPr>
        <w:t xml:space="preserve"> get</w:t>
      </w:r>
      <w:r w:rsidR="001435DA">
        <w:rPr>
          <w:rFonts w:ascii="Arial" w:hAnsi="Arial" w:cs="Arial" w:hint="eastAsia"/>
          <w:lang w:eastAsia="zh-CN"/>
        </w:rPr>
        <w:t>s</w:t>
      </w:r>
      <w:r w:rsidR="004E5F31" w:rsidRPr="00A20832">
        <w:rPr>
          <w:rFonts w:ascii="Arial" w:hAnsi="Arial" w:cs="Arial"/>
        </w:rPr>
        <w:t xml:space="preserve"> the </w:t>
      </w:r>
      <w:r w:rsidR="006E695F" w:rsidRPr="00A20832">
        <w:rPr>
          <w:rFonts w:ascii="Arial" w:hAnsi="Arial" w:cs="Arial"/>
        </w:rPr>
        <w:t>SFN offset</w:t>
      </w:r>
      <w:r w:rsidR="004E5F31" w:rsidRPr="00A20832">
        <w:rPr>
          <w:rFonts w:ascii="Arial" w:hAnsi="Arial" w:cs="Arial"/>
        </w:rPr>
        <w:t xml:space="preserve"> between the </w:t>
      </w:r>
      <w:r w:rsidR="00247D2C">
        <w:rPr>
          <w:rFonts w:ascii="Arial" w:hAnsi="Arial" w:cs="Arial"/>
        </w:rPr>
        <w:t>two</w:t>
      </w:r>
      <w:r w:rsidR="00247D2C" w:rsidRPr="00A20832">
        <w:rPr>
          <w:rFonts w:ascii="Arial" w:hAnsi="Arial" w:cs="Arial"/>
        </w:rPr>
        <w:t xml:space="preserve"> </w:t>
      </w:r>
      <w:proofErr w:type="spellStart"/>
      <w:r w:rsidR="004E5F31" w:rsidRPr="00A20832">
        <w:rPr>
          <w:rFonts w:ascii="Arial" w:hAnsi="Arial" w:cs="Arial"/>
        </w:rPr>
        <w:t>gNBs</w:t>
      </w:r>
      <w:proofErr w:type="spellEnd"/>
      <w:r w:rsidR="00EB1039" w:rsidRPr="00A20832">
        <w:rPr>
          <w:rFonts w:ascii="Arial" w:hAnsi="Arial" w:cs="Arial"/>
        </w:rPr>
        <w:t>.</w:t>
      </w:r>
      <w:r w:rsidR="009F6708">
        <w:rPr>
          <w:rFonts w:ascii="Arial" w:hAnsi="Arial" w:cs="Arial"/>
        </w:rPr>
        <w:t xml:space="preserve"> In order for the </w:t>
      </w:r>
      <w:proofErr w:type="spellStart"/>
      <w:r w:rsidR="001435DA">
        <w:rPr>
          <w:rFonts w:ascii="Arial" w:hAnsi="Arial" w:cs="Arial"/>
        </w:rPr>
        <w:t>S</w:t>
      </w:r>
      <w:r w:rsidR="001435DA">
        <w:rPr>
          <w:rFonts w:ascii="Arial" w:hAnsi="Arial" w:cs="Arial" w:hint="eastAsia"/>
          <w:lang w:eastAsia="zh-CN"/>
        </w:rPr>
        <w:t>g</w:t>
      </w:r>
      <w:r w:rsidR="001435DA">
        <w:rPr>
          <w:rFonts w:ascii="Arial" w:hAnsi="Arial" w:cs="Arial"/>
        </w:rPr>
        <w:t>NB</w:t>
      </w:r>
      <w:proofErr w:type="spellEnd"/>
      <w:r w:rsidR="001435DA" w:rsidRPr="00A20832">
        <w:rPr>
          <w:rFonts w:ascii="Arial" w:hAnsi="Arial" w:cs="Arial"/>
        </w:rPr>
        <w:t xml:space="preserve"> </w:t>
      </w:r>
      <w:r w:rsidR="009F6708">
        <w:rPr>
          <w:rFonts w:ascii="Arial" w:hAnsi="Arial" w:cs="Arial"/>
        </w:rPr>
        <w:t>t</w:t>
      </w:r>
      <w:r w:rsidR="009F6708" w:rsidRPr="00A20832">
        <w:rPr>
          <w:rFonts w:ascii="Arial" w:hAnsi="Arial" w:cs="Arial"/>
        </w:rPr>
        <w:t>o get the SFN offset</w:t>
      </w:r>
      <w:r w:rsidR="009F6708">
        <w:rPr>
          <w:rFonts w:ascii="Arial" w:hAnsi="Arial" w:cs="Arial"/>
        </w:rPr>
        <w:t>,</w:t>
      </w:r>
      <w:r w:rsidR="009F6708" w:rsidRPr="00A20832">
        <w:rPr>
          <w:rFonts w:ascii="Arial" w:hAnsi="Arial" w:cs="Arial"/>
        </w:rPr>
        <w:t xml:space="preserve"> </w:t>
      </w:r>
      <w:r w:rsidR="009F6708">
        <w:rPr>
          <w:rFonts w:ascii="Arial" w:hAnsi="Arial" w:cs="Arial"/>
        </w:rPr>
        <w:t>t</w:t>
      </w:r>
      <w:r w:rsidR="004E5F31" w:rsidRPr="00A20832">
        <w:rPr>
          <w:rFonts w:ascii="Arial" w:hAnsi="Arial" w:cs="Arial"/>
        </w:rPr>
        <w:t>wo options have been proposed in LTE</w:t>
      </w:r>
      <w:r w:rsidR="009F6708">
        <w:rPr>
          <w:rFonts w:ascii="Arial" w:hAnsi="Arial" w:cs="Arial"/>
        </w:rPr>
        <w:t xml:space="preserve"> </w:t>
      </w:r>
      <w:r w:rsidR="001435DA">
        <w:rPr>
          <w:rFonts w:ascii="Arial" w:hAnsi="Arial" w:cs="Arial" w:hint="eastAsia"/>
          <w:lang w:eastAsia="zh-CN"/>
        </w:rPr>
        <w:t xml:space="preserve">at </w:t>
      </w:r>
      <w:r w:rsidR="009F6708">
        <w:rPr>
          <w:rFonts w:ascii="Arial" w:hAnsi="Arial" w:cs="Arial"/>
        </w:rPr>
        <w:t>Rel-12</w:t>
      </w:r>
      <w:r w:rsidR="004E5F31" w:rsidRPr="00A20832">
        <w:rPr>
          <w:rFonts w:ascii="Arial" w:hAnsi="Arial" w:cs="Arial"/>
        </w:rPr>
        <w:t xml:space="preserve">: </w:t>
      </w:r>
    </w:p>
    <w:p w:rsidR="004E5F31" w:rsidRPr="00A20832" w:rsidRDefault="004E5F31" w:rsidP="004E5F31">
      <w:pPr>
        <w:numPr>
          <w:ilvl w:val="0"/>
          <w:numId w:val="4"/>
        </w:numPr>
        <w:spacing w:after="120"/>
        <w:jc w:val="both"/>
        <w:rPr>
          <w:rFonts w:ascii="Arial" w:hAnsi="Arial" w:cs="Arial"/>
        </w:rPr>
      </w:pPr>
      <w:r w:rsidRPr="00A20832">
        <w:rPr>
          <w:rFonts w:ascii="Arial" w:hAnsi="Arial" w:cs="Arial"/>
          <w:lang w:val="en-US"/>
        </w:rPr>
        <w:t xml:space="preserve">Option 1: UE </w:t>
      </w:r>
      <w:r w:rsidR="001435DA" w:rsidRPr="00A20832">
        <w:rPr>
          <w:rFonts w:ascii="Arial" w:hAnsi="Arial" w:cs="Arial"/>
          <w:lang w:val="en-US"/>
        </w:rPr>
        <w:t>report</w:t>
      </w:r>
      <w:r w:rsidR="001435DA">
        <w:rPr>
          <w:rFonts w:ascii="Arial" w:hAnsi="Arial" w:cs="Arial" w:hint="eastAsia"/>
          <w:lang w:val="en-US" w:eastAsia="zh-CN"/>
        </w:rPr>
        <w:t>s</w:t>
      </w:r>
      <w:r w:rsidR="001435DA" w:rsidRPr="00A20832">
        <w:rPr>
          <w:rFonts w:ascii="Arial" w:hAnsi="Arial" w:cs="Arial"/>
          <w:lang w:val="en-US"/>
        </w:rPr>
        <w:t xml:space="preserve"> </w:t>
      </w:r>
      <w:r w:rsidRPr="00A20832">
        <w:rPr>
          <w:rFonts w:ascii="Arial" w:hAnsi="Arial" w:cs="Arial"/>
          <w:lang w:val="en-US"/>
        </w:rPr>
        <w:t xml:space="preserve">the SN offset between </w:t>
      </w:r>
      <w:proofErr w:type="spellStart"/>
      <w:r w:rsidR="00092E35" w:rsidRPr="00A20832">
        <w:rPr>
          <w:rFonts w:ascii="Arial" w:hAnsi="Arial" w:cs="Arial"/>
          <w:lang w:val="en-US"/>
        </w:rPr>
        <w:t>M</w:t>
      </w:r>
      <w:r w:rsidR="00092E35">
        <w:rPr>
          <w:rFonts w:ascii="Arial" w:hAnsi="Arial" w:cs="Arial"/>
          <w:lang w:val="en-US"/>
        </w:rPr>
        <w:t>e</w:t>
      </w:r>
      <w:r w:rsidR="00092E35" w:rsidRPr="00A20832">
        <w:rPr>
          <w:rFonts w:ascii="Arial" w:hAnsi="Arial" w:cs="Arial"/>
          <w:lang w:val="en-US"/>
        </w:rPr>
        <w:t>NB</w:t>
      </w:r>
      <w:proofErr w:type="spellEnd"/>
      <w:r w:rsidR="00092E35" w:rsidRPr="00A20832">
        <w:rPr>
          <w:rFonts w:ascii="Arial" w:hAnsi="Arial" w:cs="Arial"/>
          <w:lang w:val="en-US"/>
        </w:rPr>
        <w:t xml:space="preserve"> </w:t>
      </w:r>
      <w:r w:rsidRPr="00A20832">
        <w:rPr>
          <w:rFonts w:ascii="Arial" w:hAnsi="Arial" w:cs="Arial"/>
          <w:lang w:val="en-US"/>
        </w:rPr>
        <w:t xml:space="preserve">and </w:t>
      </w:r>
      <w:proofErr w:type="spellStart"/>
      <w:r w:rsidR="00092E35" w:rsidRPr="00A20832">
        <w:rPr>
          <w:rFonts w:ascii="Arial" w:hAnsi="Arial" w:cs="Arial"/>
          <w:lang w:val="en-US"/>
        </w:rPr>
        <w:t>S</w:t>
      </w:r>
      <w:r w:rsidR="00092E35">
        <w:rPr>
          <w:rFonts w:ascii="Arial" w:hAnsi="Arial" w:cs="Arial"/>
          <w:lang w:val="en-US"/>
        </w:rPr>
        <w:t>e</w:t>
      </w:r>
      <w:r w:rsidR="00092E35" w:rsidRPr="00A20832">
        <w:rPr>
          <w:rFonts w:ascii="Arial" w:hAnsi="Arial" w:cs="Arial"/>
          <w:lang w:val="en-US"/>
        </w:rPr>
        <w:t>NB</w:t>
      </w:r>
      <w:proofErr w:type="spellEnd"/>
      <w:r w:rsidRPr="00A20832">
        <w:rPr>
          <w:rFonts w:ascii="Arial" w:hAnsi="Arial" w:cs="Arial"/>
          <w:lang w:val="en-US"/>
        </w:rPr>
        <w:t>.</w:t>
      </w:r>
    </w:p>
    <w:p w:rsidR="004E5F31" w:rsidRPr="00A20832" w:rsidRDefault="004E5F31" w:rsidP="00A90861">
      <w:pPr>
        <w:numPr>
          <w:ilvl w:val="0"/>
          <w:numId w:val="4"/>
        </w:numPr>
        <w:spacing w:after="120"/>
        <w:jc w:val="both"/>
        <w:rPr>
          <w:rFonts w:ascii="Arial" w:hAnsi="Arial" w:cs="Arial"/>
        </w:rPr>
      </w:pPr>
      <w:r w:rsidRPr="00A20832">
        <w:rPr>
          <w:rFonts w:ascii="Arial" w:hAnsi="Arial" w:cs="Arial"/>
          <w:lang w:val="en-US"/>
        </w:rPr>
        <w:t xml:space="preserve">Option 2: </w:t>
      </w:r>
      <w:r w:rsidRPr="00A20832">
        <w:rPr>
          <w:rFonts w:ascii="Arial" w:hAnsi="Arial" w:cs="Arial"/>
        </w:rPr>
        <w:t xml:space="preserve">the MeNB and the SeNB exchange the SFN offset by X2 procedure. </w:t>
      </w:r>
    </w:p>
    <w:p w:rsidR="004E5F31" w:rsidRPr="00A20832" w:rsidRDefault="004E5F31" w:rsidP="00093150">
      <w:pPr>
        <w:rPr>
          <w:rFonts w:ascii="Arial" w:hAnsi="Arial" w:cs="Arial"/>
          <w:iCs/>
        </w:rPr>
      </w:pPr>
      <w:r w:rsidRPr="00A20832">
        <w:rPr>
          <w:rFonts w:ascii="Arial" w:hAnsi="Arial" w:cs="Arial"/>
          <w:iCs/>
        </w:rPr>
        <w:t>We assume that both option 1 and option 2 could work</w:t>
      </w:r>
      <w:r w:rsidR="003778F1">
        <w:rPr>
          <w:rFonts w:ascii="Arial" w:hAnsi="Arial" w:cs="Arial"/>
          <w:iCs/>
        </w:rPr>
        <w:t xml:space="preserve"> in NR</w:t>
      </w:r>
      <w:r w:rsidRPr="00A20832">
        <w:rPr>
          <w:rFonts w:ascii="Arial" w:hAnsi="Arial" w:cs="Arial"/>
          <w:iCs/>
        </w:rPr>
        <w:t xml:space="preserve">. As baseline, we could adopt option 2 for NR as in LTE. </w:t>
      </w:r>
    </w:p>
    <w:p w:rsidR="00093150" w:rsidRPr="00A20832" w:rsidRDefault="00093150" w:rsidP="007426C4">
      <w:pPr>
        <w:rPr>
          <w:rFonts w:ascii="Arial" w:hAnsi="Arial" w:cs="Arial"/>
          <w:b/>
        </w:rPr>
      </w:pPr>
      <w:r w:rsidRPr="00A20832">
        <w:rPr>
          <w:rFonts w:ascii="Arial" w:hAnsi="Arial" w:cs="Arial"/>
          <w:b/>
        </w:rPr>
        <w:lastRenderedPageBreak/>
        <w:t>Proposal</w:t>
      </w:r>
      <w:r w:rsidR="007426C4" w:rsidRPr="00A20832">
        <w:rPr>
          <w:rFonts w:ascii="Arial" w:hAnsi="Arial" w:cs="Arial"/>
          <w:b/>
        </w:rPr>
        <w:t xml:space="preserve"> 2</w:t>
      </w:r>
      <w:r w:rsidRPr="00A20832">
        <w:rPr>
          <w:rFonts w:ascii="Arial" w:hAnsi="Arial" w:cs="Arial"/>
          <w:b/>
        </w:rPr>
        <w:t>:</w:t>
      </w:r>
      <w:r w:rsidR="007426C4" w:rsidRPr="00A20832">
        <w:rPr>
          <w:rFonts w:ascii="Arial" w:hAnsi="Arial" w:cs="Arial"/>
          <w:b/>
        </w:rPr>
        <w:t xml:space="preserve"> </w:t>
      </w:r>
      <w:r w:rsidRPr="00A20832">
        <w:rPr>
          <w:rFonts w:ascii="Arial" w:hAnsi="Arial" w:cs="Arial"/>
          <w:b/>
        </w:rPr>
        <w:t xml:space="preserve">Reuse LTE DC measurement </w:t>
      </w:r>
      <w:r w:rsidR="007426C4" w:rsidRPr="00A20832">
        <w:rPr>
          <w:rFonts w:ascii="Arial" w:hAnsi="Arial" w:cs="Arial"/>
          <w:b/>
        </w:rPr>
        <w:t>gap</w:t>
      </w:r>
      <w:r w:rsidRPr="00A20832">
        <w:rPr>
          <w:rFonts w:ascii="Arial" w:hAnsi="Arial" w:cs="Arial"/>
          <w:b/>
        </w:rPr>
        <w:t xml:space="preserve"> coordination</w:t>
      </w:r>
      <w:r w:rsidR="001435DA">
        <w:rPr>
          <w:rFonts w:ascii="Arial" w:hAnsi="Arial" w:cs="Arial" w:hint="eastAsia"/>
          <w:b/>
          <w:lang w:eastAsia="zh-CN"/>
        </w:rPr>
        <w:t xml:space="preserve"> (i.e. </w:t>
      </w:r>
      <w:r w:rsidR="001435DA" w:rsidRPr="001435DA">
        <w:rPr>
          <w:rFonts w:ascii="Arial" w:hAnsi="Arial" w:cs="Arial"/>
          <w:b/>
          <w:lang w:eastAsia="zh-CN"/>
        </w:rPr>
        <w:t>exchange the SFN offset by X2 procedure.</w:t>
      </w:r>
      <w:r w:rsidR="001435DA">
        <w:rPr>
          <w:rFonts w:ascii="Arial" w:hAnsi="Arial" w:cs="Arial" w:hint="eastAsia"/>
          <w:b/>
          <w:lang w:eastAsia="zh-CN"/>
        </w:rPr>
        <w:t>)</w:t>
      </w:r>
      <w:r w:rsidRPr="00A20832">
        <w:rPr>
          <w:rFonts w:ascii="Arial" w:hAnsi="Arial" w:cs="Arial"/>
          <w:b/>
        </w:rPr>
        <w:t xml:space="preserve"> for </w:t>
      </w:r>
      <w:r w:rsidR="007426C4" w:rsidRPr="00A20832">
        <w:rPr>
          <w:rFonts w:ascii="Arial" w:hAnsi="Arial" w:cs="Arial"/>
          <w:b/>
        </w:rPr>
        <w:t>intra NR</w:t>
      </w:r>
      <w:r w:rsidRPr="00A20832">
        <w:rPr>
          <w:rFonts w:ascii="Arial" w:hAnsi="Arial" w:cs="Arial"/>
          <w:b/>
        </w:rPr>
        <w:t xml:space="preserve"> DC</w:t>
      </w:r>
      <w:r w:rsidR="004E5F31" w:rsidRPr="00A20832">
        <w:rPr>
          <w:rFonts w:ascii="Arial" w:hAnsi="Arial" w:cs="Arial"/>
          <w:b/>
        </w:rPr>
        <w:t xml:space="preserve"> as baseline</w:t>
      </w:r>
      <w:r w:rsidRPr="00A20832">
        <w:rPr>
          <w:rFonts w:ascii="Arial" w:hAnsi="Arial" w:cs="Arial"/>
          <w:b/>
        </w:rPr>
        <w:t xml:space="preserve">. </w:t>
      </w:r>
    </w:p>
    <w:p w:rsidR="00093150" w:rsidRPr="00A20832" w:rsidRDefault="007426C4" w:rsidP="00595E47">
      <w:pPr>
        <w:rPr>
          <w:rFonts w:ascii="Arial" w:eastAsia="MS Mincho" w:hAnsi="Arial" w:cs="Arial"/>
          <w:iCs/>
        </w:rPr>
      </w:pPr>
      <w:r w:rsidRPr="00A20832">
        <w:rPr>
          <w:rFonts w:ascii="Arial" w:eastAsia="MS Mincho" w:hAnsi="Arial" w:cs="Arial"/>
          <w:iCs/>
        </w:rPr>
        <w:t>When the MgNB and the SgNB are not subframe aligned, the measurement gap length of the SgNB may need to be larger than the MgNB measurement gap length</w:t>
      </w:r>
      <w:r w:rsidR="00901DA1" w:rsidRPr="00A20832">
        <w:rPr>
          <w:rFonts w:ascii="Arial" w:eastAsia="MS Mincho" w:hAnsi="Arial" w:cs="Arial"/>
          <w:iCs/>
        </w:rPr>
        <w:t xml:space="preserve">, which is shown in the below </w:t>
      </w:r>
      <w:r w:rsidR="003778F1">
        <w:rPr>
          <w:rFonts w:ascii="Arial" w:eastAsia="MS Mincho" w:hAnsi="Arial" w:cs="Arial"/>
          <w:iCs/>
        </w:rPr>
        <w:t>F</w:t>
      </w:r>
      <w:r w:rsidR="00901DA1" w:rsidRPr="00A20832">
        <w:rPr>
          <w:rFonts w:ascii="Arial" w:eastAsia="MS Mincho" w:hAnsi="Arial" w:cs="Arial"/>
          <w:iCs/>
        </w:rPr>
        <w:t>igure</w:t>
      </w:r>
      <w:r w:rsidR="003778F1">
        <w:rPr>
          <w:rFonts w:ascii="Arial" w:eastAsia="MS Mincho" w:hAnsi="Arial" w:cs="Arial"/>
          <w:iCs/>
        </w:rPr>
        <w:t xml:space="preserve"> 1</w:t>
      </w:r>
      <w:r w:rsidR="00901DA1" w:rsidRPr="00A20832">
        <w:rPr>
          <w:rFonts w:ascii="Arial" w:eastAsia="MS Mincho" w:hAnsi="Arial" w:cs="Arial"/>
          <w:iCs/>
        </w:rPr>
        <w:t xml:space="preserve">. </w:t>
      </w:r>
      <w:r w:rsidR="00532779" w:rsidRPr="00A20832">
        <w:rPr>
          <w:rFonts w:ascii="Arial" w:eastAsia="MS Mincho" w:hAnsi="Arial" w:cs="Arial"/>
          <w:iCs/>
        </w:rPr>
        <w:t xml:space="preserve">The length of the measurement gap should also take the length of SS burst set of the neighbour </w:t>
      </w:r>
      <w:r w:rsidR="003778F1">
        <w:rPr>
          <w:rFonts w:ascii="Arial" w:eastAsia="MS Mincho" w:hAnsi="Arial" w:cs="Arial"/>
          <w:iCs/>
        </w:rPr>
        <w:t>cell</w:t>
      </w:r>
      <w:r w:rsidR="00532779" w:rsidRPr="00A20832">
        <w:rPr>
          <w:rFonts w:ascii="Arial" w:eastAsia="MS Mincho" w:hAnsi="Arial" w:cs="Arial"/>
          <w:iCs/>
        </w:rPr>
        <w:t>s into account</w:t>
      </w:r>
      <w:r w:rsidR="002C1AED" w:rsidRPr="00B639DC">
        <w:rPr>
          <w:rFonts w:ascii="Arial" w:hAnsi="Arial" w:cs="Arial" w:hint="eastAsia"/>
          <w:iCs/>
          <w:lang w:eastAsia="zh-CN"/>
        </w:rPr>
        <w:t>,</w:t>
      </w:r>
      <w:r w:rsidR="002C1AED" w:rsidRPr="00B639DC">
        <w:rPr>
          <w:rFonts w:ascii="Arial" w:hAnsi="Arial" w:cs="Arial"/>
          <w:iCs/>
          <w:lang w:eastAsia="zh-CN"/>
        </w:rPr>
        <w:t xml:space="preserve"> which is further discussed in our companion paper [</w:t>
      </w:r>
      <w:r w:rsidR="001D40BB">
        <w:rPr>
          <w:rFonts w:ascii="Arial" w:hAnsi="Arial" w:cs="Arial"/>
          <w:iCs/>
          <w:lang w:eastAsia="zh-CN"/>
        </w:rPr>
        <w:t>3</w:t>
      </w:r>
      <w:r w:rsidR="002C1AED" w:rsidRPr="00B639DC">
        <w:rPr>
          <w:rFonts w:ascii="Arial" w:hAnsi="Arial" w:cs="Arial"/>
          <w:iCs/>
          <w:lang w:eastAsia="zh-CN"/>
        </w:rPr>
        <w:t>]</w:t>
      </w:r>
      <w:r w:rsidR="00532779" w:rsidRPr="00A20832">
        <w:rPr>
          <w:rFonts w:ascii="Arial" w:eastAsia="MS Mincho" w:hAnsi="Arial" w:cs="Arial"/>
          <w:iCs/>
        </w:rPr>
        <w:t xml:space="preserve">. </w:t>
      </w:r>
    </w:p>
    <w:p w:rsidR="007426C4" w:rsidRPr="00A20832" w:rsidRDefault="00901DA1" w:rsidP="007426C4">
      <w:pPr>
        <w:jc w:val="center"/>
        <w:rPr>
          <w:rFonts w:ascii="Arial" w:hAnsi="Arial" w:cs="Arial"/>
        </w:rPr>
      </w:pPr>
      <w:r w:rsidRPr="00A20832">
        <w:rPr>
          <w:rFonts w:ascii="Arial" w:hAnsi="Arial" w:cs="Arial"/>
        </w:rPr>
        <w:object w:dxaOrig="5269" w:dyaOrig="1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25pt;height:94.5pt" o:ole="">
            <v:imagedata r:id="rId8" o:title=""/>
          </v:shape>
          <o:OLEObject Type="Embed" ProgID="Visio.Drawing.11" ShapeID="_x0000_i1025" DrawAspect="Content" ObjectID="_1559127747" r:id="rId9"/>
        </w:object>
      </w:r>
    </w:p>
    <w:p w:rsidR="00901DA1" w:rsidRPr="00A20832" w:rsidRDefault="00901DA1" w:rsidP="007426C4">
      <w:pPr>
        <w:jc w:val="center"/>
        <w:rPr>
          <w:rFonts w:ascii="Arial" w:hAnsi="Arial" w:cs="Arial"/>
        </w:rPr>
      </w:pPr>
      <w:r w:rsidRPr="00A20832">
        <w:rPr>
          <w:rFonts w:ascii="Arial" w:hAnsi="Arial" w:cs="Arial"/>
        </w:rPr>
        <w:t>Figure 1 measurement gap for MgNB and SgNB</w:t>
      </w:r>
    </w:p>
    <w:p w:rsidR="00EF02B1" w:rsidRPr="00A20832" w:rsidRDefault="00901DA1" w:rsidP="00595E47">
      <w:pPr>
        <w:rPr>
          <w:rFonts w:ascii="Arial" w:eastAsia="MS Mincho" w:hAnsi="Arial" w:cs="Arial"/>
          <w:iCs/>
        </w:rPr>
      </w:pPr>
      <w:r w:rsidRPr="00A20832">
        <w:rPr>
          <w:rFonts w:ascii="Arial" w:eastAsia="MS Mincho" w:hAnsi="Arial" w:cs="Arial"/>
          <w:iCs/>
        </w:rPr>
        <w:t xml:space="preserve">The exact measurement gap length and the accuracy requirement for gap alignment could be </w:t>
      </w:r>
      <w:r w:rsidR="002C1AED">
        <w:rPr>
          <w:rFonts w:ascii="Arial" w:eastAsia="MS Mincho" w:hAnsi="Arial" w:cs="Arial"/>
          <w:iCs/>
        </w:rPr>
        <w:t xml:space="preserve">decided </w:t>
      </w:r>
      <w:r w:rsidRPr="00A20832">
        <w:rPr>
          <w:rFonts w:ascii="Arial" w:eastAsia="MS Mincho" w:hAnsi="Arial" w:cs="Arial"/>
          <w:iCs/>
        </w:rPr>
        <w:t xml:space="preserve">in RAN1/RAN4. </w:t>
      </w:r>
    </w:p>
    <w:p w:rsidR="00AF7DC6" w:rsidRDefault="00AF7DC6" w:rsidP="00AF7DC6">
      <w:pPr>
        <w:rPr>
          <w:rFonts w:ascii="Arial" w:hAnsi="Arial" w:cs="Arial"/>
          <w:b/>
          <w:lang w:eastAsia="zh-CN"/>
        </w:rPr>
      </w:pPr>
      <w:r w:rsidRPr="00A20832">
        <w:rPr>
          <w:rFonts w:ascii="Arial" w:hAnsi="Arial" w:cs="Arial"/>
          <w:b/>
        </w:rPr>
        <w:t xml:space="preserve">Proposal 3: </w:t>
      </w:r>
      <w:r w:rsidR="001435DA">
        <w:rPr>
          <w:rFonts w:ascii="Arial" w:hAnsi="Arial" w:cs="Arial" w:hint="eastAsia"/>
          <w:b/>
          <w:lang w:eastAsia="zh-CN"/>
        </w:rPr>
        <w:t>Send LS to RAN1/RAN4 to discuss the m</w:t>
      </w:r>
      <w:r w:rsidR="001435DA" w:rsidRPr="00A20832">
        <w:rPr>
          <w:rFonts w:ascii="Arial" w:hAnsi="Arial" w:cs="Arial"/>
          <w:b/>
        </w:rPr>
        <w:t xml:space="preserve">easurement </w:t>
      </w:r>
      <w:r w:rsidRPr="00A20832">
        <w:rPr>
          <w:rFonts w:ascii="Arial" w:hAnsi="Arial" w:cs="Arial"/>
          <w:b/>
        </w:rPr>
        <w:t>gap length and gap alignment accuracy requirement</w:t>
      </w:r>
      <w:r w:rsidR="001435DA">
        <w:rPr>
          <w:rFonts w:ascii="Arial" w:hAnsi="Arial" w:cs="Arial" w:hint="eastAsia"/>
          <w:b/>
          <w:lang w:eastAsia="zh-CN"/>
        </w:rPr>
        <w:t xml:space="preserve"> (focusing on the case </w:t>
      </w:r>
      <w:proofErr w:type="spellStart"/>
      <w:r w:rsidR="001435DA" w:rsidRPr="001435DA">
        <w:rPr>
          <w:rFonts w:ascii="Arial" w:hAnsi="Arial" w:cs="Arial"/>
          <w:b/>
          <w:lang w:eastAsia="zh-CN"/>
        </w:rPr>
        <w:t>MgNB</w:t>
      </w:r>
      <w:proofErr w:type="spellEnd"/>
      <w:r w:rsidR="001435DA" w:rsidRPr="001435DA">
        <w:rPr>
          <w:rFonts w:ascii="Arial" w:hAnsi="Arial" w:cs="Arial"/>
          <w:b/>
          <w:lang w:eastAsia="zh-CN"/>
        </w:rPr>
        <w:t xml:space="preserve"> and the </w:t>
      </w:r>
      <w:proofErr w:type="spellStart"/>
      <w:r w:rsidR="001435DA" w:rsidRPr="001435DA">
        <w:rPr>
          <w:rFonts w:ascii="Arial" w:hAnsi="Arial" w:cs="Arial"/>
          <w:b/>
          <w:lang w:eastAsia="zh-CN"/>
        </w:rPr>
        <w:t>SgNB</w:t>
      </w:r>
      <w:proofErr w:type="spellEnd"/>
      <w:r w:rsidR="001435DA" w:rsidRPr="001435DA">
        <w:rPr>
          <w:rFonts w:ascii="Arial" w:hAnsi="Arial" w:cs="Arial"/>
          <w:b/>
          <w:lang w:eastAsia="zh-CN"/>
        </w:rPr>
        <w:t xml:space="preserve"> are not </w:t>
      </w:r>
      <w:proofErr w:type="spellStart"/>
      <w:r w:rsidR="001435DA" w:rsidRPr="001435DA">
        <w:rPr>
          <w:rFonts w:ascii="Arial" w:hAnsi="Arial" w:cs="Arial"/>
          <w:b/>
          <w:lang w:eastAsia="zh-CN"/>
        </w:rPr>
        <w:t>subframe</w:t>
      </w:r>
      <w:proofErr w:type="spellEnd"/>
      <w:r w:rsidR="001435DA" w:rsidRPr="001435DA">
        <w:rPr>
          <w:rFonts w:ascii="Arial" w:hAnsi="Arial" w:cs="Arial"/>
          <w:b/>
          <w:lang w:eastAsia="zh-CN"/>
        </w:rPr>
        <w:t xml:space="preserve"> aligned</w:t>
      </w:r>
      <w:r w:rsidR="001435DA">
        <w:rPr>
          <w:rFonts w:ascii="Arial" w:hAnsi="Arial" w:cs="Arial" w:hint="eastAsia"/>
          <w:b/>
          <w:lang w:eastAsia="zh-CN"/>
        </w:rPr>
        <w:t>)</w:t>
      </w:r>
      <w:r w:rsidRPr="00A20832">
        <w:rPr>
          <w:rFonts w:ascii="Arial" w:hAnsi="Arial" w:cs="Arial"/>
          <w:b/>
        </w:rPr>
        <w:t xml:space="preserve">. </w:t>
      </w:r>
    </w:p>
    <w:p w:rsidR="006E5395" w:rsidRPr="00911671" w:rsidRDefault="006E5395" w:rsidP="006E5395">
      <w:pPr>
        <w:jc w:val="both"/>
        <w:rPr>
          <w:rFonts w:ascii="Arial" w:hAnsi="Arial" w:cs="Arial"/>
        </w:rPr>
      </w:pPr>
      <w:r>
        <w:rPr>
          <w:rFonts w:ascii="Arial" w:hAnsi="Arial" w:cs="Arial"/>
        </w:rPr>
        <w:t>In the last meeting, RAN1 agreed that the SS burst set transmission always fits within a 5 ms window. This agreement didn’t exclude shorter SS burst set (less than 5ms). So it may be unnecessary in that case if a fixed gap length 6ms like LTE is configured. Unnecessary long measurement gap may cause long data flow interruption for measurement and at the same time more power consumption for UE. Similarly here we only consider the scenario of shared RF architecture for LTE and NR on the UE.</w:t>
      </w:r>
    </w:p>
    <w:p w:rsidR="00012A8C" w:rsidRPr="001D76D0" w:rsidRDefault="006E5395" w:rsidP="001D76D0">
      <w:pPr>
        <w:rPr>
          <w:rFonts w:ascii="Arial" w:hAnsi="Arial" w:cs="Arial"/>
          <w:b/>
          <w:lang w:eastAsia="zh-CN"/>
        </w:rPr>
      </w:pPr>
      <w:r>
        <w:rPr>
          <w:rFonts w:ascii="Arial" w:hAnsi="Arial" w:cs="Arial"/>
          <w:b/>
          <w:bCs/>
        </w:rPr>
        <w:t xml:space="preserve">Proposal 4: For the </w:t>
      </w:r>
      <w:proofErr w:type="spellStart"/>
      <w:r>
        <w:rPr>
          <w:rFonts w:ascii="Arial" w:hAnsi="Arial" w:cs="Arial"/>
          <w:b/>
          <w:bCs/>
        </w:rPr>
        <w:t>MeasGapConfig</w:t>
      </w:r>
      <w:proofErr w:type="spellEnd"/>
      <w:r>
        <w:rPr>
          <w:rFonts w:ascii="Arial" w:hAnsi="Arial" w:cs="Arial"/>
          <w:b/>
          <w:bCs/>
        </w:rPr>
        <w:t xml:space="preserve">, a configurable shorter gap length should be considered in NR, with </w:t>
      </w:r>
      <w:r>
        <w:rPr>
          <w:rFonts w:ascii="Arial" w:hAnsi="Arial" w:cs="Arial" w:hint="eastAsia"/>
          <w:b/>
          <w:bCs/>
          <w:lang w:eastAsia="zh-CN"/>
        </w:rPr>
        <w:t xml:space="preserve">RAN1/RAN4 inquired for </w:t>
      </w:r>
      <w:r>
        <w:rPr>
          <w:rFonts w:ascii="Arial" w:hAnsi="Arial" w:cs="Arial"/>
          <w:b/>
          <w:bCs/>
        </w:rPr>
        <w:t>the final decision.</w:t>
      </w:r>
    </w:p>
    <w:p w:rsidR="002957F1" w:rsidRPr="00A20832" w:rsidRDefault="0065053C" w:rsidP="002957F1">
      <w:pPr>
        <w:pStyle w:val="Heading1"/>
        <w:rPr>
          <w:rFonts w:cs="Arial"/>
          <w:lang w:val="en-US" w:eastAsia="ko-KR"/>
        </w:rPr>
      </w:pPr>
      <w:r w:rsidRPr="00A20832">
        <w:rPr>
          <w:rFonts w:cs="Arial"/>
          <w:lang w:val="en-US" w:eastAsia="ko-KR"/>
        </w:rPr>
        <w:t>Conclusion</w:t>
      </w:r>
      <w:bookmarkStart w:id="2" w:name="_GoBack"/>
      <w:bookmarkEnd w:id="2"/>
    </w:p>
    <w:p w:rsidR="00A85EFE" w:rsidRPr="00A20832" w:rsidRDefault="002957F1" w:rsidP="00A2399F">
      <w:pPr>
        <w:jc w:val="both"/>
        <w:rPr>
          <w:rFonts w:ascii="Arial" w:hAnsi="Arial" w:cs="Arial"/>
        </w:rPr>
      </w:pPr>
      <w:r w:rsidRPr="00A20832">
        <w:rPr>
          <w:rFonts w:ascii="Arial" w:hAnsi="Arial" w:cs="Arial"/>
        </w:rPr>
        <w:t xml:space="preserve">In this document, we </w:t>
      </w:r>
      <w:r w:rsidR="0075081D" w:rsidRPr="00A20832">
        <w:rPr>
          <w:rFonts w:ascii="Arial" w:hAnsi="Arial" w:cs="Arial"/>
        </w:rPr>
        <w:t>discussed</w:t>
      </w:r>
      <w:r w:rsidR="00123BC5" w:rsidRPr="00A20832">
        <w:rPr>
          <w:rFonts w:ascii="Arial" w:hAnsi="Arial" w:cs="Arial"/>
        </w:rPr>
        <w:t xml:space="preserve"> measurement gap coordination between MgNB and SgNB in NR DC scenario. We have the following proposals: </w:t>
      </w:r>
    </w:p>
    <w:p w:rsidR="00EF02B1" w:rsidRPr="00A20832" w:rsidRDefault="00123BC5" w:rsidP="00A2399F">
      <w:pPr>
        <w:jc w:val="both"/>
        <w:rPr>
          <w:rFonts w:ascii="Arial" w:hAnsi="Arial" w:cs="Arial"/>
        </w:rPr>
      </w:pPr>
      <w:r w:rsidRPr="00A20832">
        <w:rPr>
          <w:rFonts w:ascii="Arial" w:eastAsia="MS Mincho" w:hAnsi="Arial" w:cs="Arial"/>
          <w:b/>
          <w:iCs/>
        </w:rPr>
        <w:t xml:space="preserve">Proposal 1: </w:t>
      </w:r>
      <w:r w:rsidR="00AC08AE">
        <w:rPr>
          <w:rFonts w:ascii="Arial" w:eastAsia="MS Mincho" w:hAnsi="Arial" w:cs="Arial"/>
          <w:b/>
          <w:iCs/>
        </w:rPr>
        <w:t>Given a shared RF architecture at the UE in NR DC, a</w:t>
      </w:r>
      <w:r w:rsidRPr="00A20832">
        <w:rPr>
          <w:rFonts w:ascii="Arial" w:eastAsia="MS Mincho" w:hAnsi="Arial" w:cs="Arial"/>
          <w:b/>
          <w:iCs/>
        </w:rPr>
        <w:t xml:space="preserve"> common measurement gap for the </w:t>
      </w:r>
      <w:proofErr w:type="spellStart"/>
      <w:r w:rsidRPr="00A20832">
        <w:rPr>
          <w:rFonts w:ascii="Arial" w:eastAsia="MS Mincho" w:hAnsi="Arial" w:cs="Arial"/>
          <w:b/>
          <w:iCs/>
        </w:rPr>
        <w:t>MgNB</w:t>
      </w:r>
      <w:proofErr w:type="spellEnd"/>
      <w:r w:rsidRPr="00A20832">
        <w:rPr>
          <w:rFonts w:ascii="Arial" w:eastAsia="MS Mincho" w:hAnsi="Arial" w:cs="Arial"/>
          <w:b/>
          <w:iCs/>
        </w:rPr>
        <w:t xml:space="preserve"> and the </w:t>
      </w:r>
      <w:proofErr w:type="spellStart"/>
      <w:r w:rsidRPr="00A20832">
        <w:rPr>
          <w:rFonts w:ascii="Arial" w:eastAsia="MS Mincho" w:hAnsi="Arial" w:cs="Arial"/>
          <w:b/>
          <w:iCs/>
        </w:rPr>
        <w:t>SgNB</w:t>
      </w:r>
      <w:proofErr w:type="spellEnd"/>
      <w:r w:rsidRPr="00A20832">
        <w:rPr>
          <w:rFonts w:ascii="Arial" w:eastAsia="MS Mincho" w:hAnsi="Arial" w:cs="Arial"/>
          <w:b/>
          <w:iCs/>
        </w:rPr>
        <w:t xml:space="preserve"> </w:t>
      </w:r>
      <w:r w:rsidR="006E5395">
        <w:rPr>
          <w:rFonts w:ascii="Arial" w:eastAsiaTheme="minorEastAsia" w:hAnsi="Arial" w:cs="Arial" w:hint="eastAsia"/>
          <w:b/>
          <w:iCs/>
          <w:lang w:eastAsia="zh-CN"/>
        </w:rPr>
        <w:t>is</w:t>
      </w:r>
      <w:r w:rsidR="00A2399F" w:rsidRPr="00A20832">
        <w:rPr>
          <w:rFonts w:ascii="Arial" w:eastAsia="MS Mincho" w:hAnsi="Arial" w:cs="Arial"/>
          <w:b/>
          <w:iCs/>
        </w:rPr>
        <w:t xml:space="preserve"> </w:t>
      </w:r>
      <w:r w:rsidRPr="00A20832">
        <w:rPr>
          <w:rFonts w:ascii="Arial" w:eastAsia="MS Mincho" w:hAnsi="Arial" w:cs="Arial"/>
          <w:b/>
          <w:iCs/>
        </w:rPr>
        <w:t>configured to the UE</w:t>
      </w:r>
      <w:r w:rsidR="00A2399F">
        <w:rPr>
          <w:rFonts w:ascii="Arial" w:eastAsia="MS Mincho" w:hAnsi="Arial" w:cs="Arial"/>
          <w:b/>
          <w:iCs/>
        </w:rPr>
        <w:t xml:space="preserve"> for a single measurement object</w:t>
      </w:r>
      <w:r w:rsidRPr="00A20832">
        <w:rPr>
          <w:rFonts w:ascii="Arial" w:eastAsia="MS Mincho" w:hAnsi="Arial" w:cs="Arial"/>
          <w:b/>
          <w:iCs/>
        </w:rPr>
        <w:t>.</w:t>
      </w:r>
    </w:p>
    <w:p w:rsidR="00123BC5" w:rsidRPr="00A20832" w:rsidRDefault="00123BC5" w:rsidP="00A2399F">
      <w:pPr>
        <w:jc w:val="both"/>
        <w:rPr>
          <w:rFonts w:ascii="Arial" w:hAnsi="Arial" w:cs="Arial"/>
          <w:b/>
        </w:rPr>
      </w:pPr>
      <w:r w:rsidRPr="00A20832">
        <w:rPr>
          <w:rFonts w:ascii="Arial" w:hAnsi="Arial" w:cs="Arial"/>
          <w:b/>
        </w:rPr>
        <w:t xml:space="preserve">Proposal 2: Reuse LTE DC measurement gap coordination </w:t>
      </w:r>
      <w:r w:rsidR="006E5395">
        <w:rPr>
          <w:rFonts w:ascii="Arial" w:hAnsi="Arial" w:cs="Arial" w:hint="eastAsia"/>
          <w:b/>
          <w:lang w:eastAsia="zh-CN"/>
        </w:rPr>
        <w:t xml:space="preserve">(i.e. </w:t>
      </w:r>
      <w:r w:rsidR="006E5395" w:rsidRPr="001435DA">
        <w:rPr>
          <w:rFonts w:ascii="Arial" w:hAnsi="Arial" w:cs="Arial"/>
          <w:b/>
          <w:lang w:eastAsia="zh-CN"/>
        </w:rPr>
        <w:t>exchange the SFN offset by X2 procedure.</w:t>
      </w:r>
      <w:r w:rsidR="006E5395">
        <w:rPr>
          <w:rFonts w:ascii="Arial" w:hAnsi="Arial" w:cs="Arial" w:hint="eastAsia"/>
          <w:b/>
          <w:lang w:eastAsia="zh-CN"/>
        </w:rPr>
        <w:t xml:space="preserve">) </w:t>
      </w:r>
      <w:r w:rsidRPr="00A20832">
        <w:rPr>
          <w:rFonts w:ascii="Arial" w:hAnsi="Arial" w:cs="Arial"/>
          <w:b/>
        </w:rPr>
        <w:t xml:space="preserve">for intra NR DC as baseline. </w:t>
      </w:r>
    </w:p>
    <w:p w:rsidR="00123BC5" w:rsidRDefault="00123BC5" w:rsidP="00A2399F">
      <w:pPr>
        <w:jc w:val="both"/>
        <w:rPr>
          <w:rFonts w:ascii="Arial" w:hAnsi="Arial" w:cs="Arial"/>
          <w:b/>
        </w:rPr>
      </w:pPr>
      <w:r w:rsidRPr="00A20832">
        <w:rPr>
          <w:rFonts w:ascii="Arial" w:hAnsi="Arial" w:cs="Arial"/>
          <w:b/>
        </w:rPr>
        <w:t xml:space="preserve">Proposal 3: </w:t>
      </w:r>
      <w:r w:rsidR="006E5395">
        <w:rPr>
          <w:rFonts w:ascii="Arial" w:hAnsi="Arial" w:cs="Arial" w:hint="eastAsia"/>
          <w:b/>
          <w:lang w:eastAsia="zh-CN"/>
        </w:rPr>
        <w:t>Send LS to RAN1/RAN4 to discuss the m</w:t>
      </w:r>
      <w:r w:rsidR="006E5395" w:rsidRPr="00A20832">
        <w:rPr>
          <w:rFonts w:ascii="Arial" w:hAnsi="Arial" w:cs="Arial"/>
          <w:b/>
        </w:rPr>
        <w:t>easurement gap length and gap alignment accuracy requirement</w:t>
      </w:r>
      <w:r w:rsidR="006E5395">
        <w:rPr>
          <w:rFonts w:ascii="Arial" w:hAnsi="Arial" w:cs="Arial" w:hint="eastAsia"/>
          <w:b/>
          <w:lang w:eastAsia="zh-CN"/>
        </w:rPr>
        <w:t xml:space="preserve"> (focusing on the case </w:t>
      </w:r>
      <w:proofErr w:type="spellStart"/>
      <w:r w:rsidR="006E5395" w:rsidRPr="001435DA">
        <w:rPr>
          <w:rFonts w:ascii="Arial" w:hAnsi="Arial" w:cs="Arial"/>
          <w:b/>
          <w:lang w:eastAsia="zh-CN"/>
        </w:rPr>
        <w:t>MgNB</w:t>
      </w:r>
      <w:proofErr w:type="spellEnd"/>
      <w:r w:rsidR="006E5395" w:rsidRPr="001435DA">
        <w:rPr>
          <w:rFonts w:ascii="Arial" w:hAnsi="Arial" w:cs="Arial"/>
          <w:b/>
          <w:lang w:eastAsia="zh-CN"/>
        </w:rPr>
        <w:t xml:space="preserve"> and the </w:t>
      </w:r>
      <w:proofErr w:type="spellStart"/>
      <w:r w:rsidR="006E5395" w:rsidRPr="001435DA">
        <w:rPr>
          <w:rFonts w:ascii="Arial" w:hAnsi="Arial" w:cs="Arial"/>
          <w:b/>
          <w:lang w:eastAsia="zh-CN"/>
        </w:rPr>
        <w:t>SgNB</w:t>
      </w:r>
      <w:proofErr w:type="spellEnd"/>
      <w:r w:rsidR="006E5395" w:rsidRPr="001435DA">
        <w:rPr>
          <w:rFonts w:ascii="Arial" w:hAnsi="Arial" w:cs="Arial"/>
          <w:b/>
          <w:lang w:eastAsia="zh-CN"/>
        </w:rPr>
        <w:t xml:space="preserve"> are not </w:t>
      </w:r>
      <w:proofErr w:type="spellStart"/>
      <w:r w:rsidR="006E5395" w:rsidRPr="001435DA">
        <w:rPr>
          <w:rFonts w:ascii="Arial" w:hAnsi="Arial" w:cs="Arial"/>
          <w:b/>
          <w:lang w:eastAsia="zh-CN"/>
        </w:rPr>
        <w:t>subframe</w:t>
      </w:r>
      <w:proofErr w:type="spellEnd"/>
      <w:r w:rsidR="006E5395" w:rsidRPr="001435DA">
        <w:rPr>
          <w:rFonts w:ascii="Arial" w:hAnsi="Arial" w:cs="Arial"/>
          <w:b/>
          <w:lang w:eastAsia="zh-CN"/>
        </w:rPr>
        <w:t xml:space="preserve"> aligned</w:t>
      </w:r>
      <w:r w:rsidR="006E5395">
        <w:rPr>
          <w:rFonts w:ascii="Arial" w:hAnsi="Arial" w:cs="Arial" w:hint="eastAsia"/>
          <w:b/>
          <w:lang w:eastAsia="zh-CN"/>
        </w:rPr>
        <w:t>)</w:t>
      </w:r>
      <w:r w:rsidRPr="00A20832">
        <w:rPr>
          <w:rFonts w:ascii="Arial" w:hAnsi="Arial" w:cs="Arial"/>
          <w:b/>
        </w:rPr>
        <w:t xml:space="preserve"> </w:t>
      </w:r>
    </w:p>
    <w:p w:rsidR="00B86C2E" w:rsidRPr="001D76D0" w:rsidRDefault="00EF12DC" w:rsidP="001D76D0">
      <w:pPr>
        <w:rPr>
          <w:rFonts w:ascii="Arial" w:hAnsi="Arial" w:cs="Arial"/>
          <w:b/>
          <w:bCs/>
          <w:lang w:eastAsia="zh-CN"/>
        </w:rPr>
      </w:pPr>
      <w:r>
        <w:rPr>
          <w:rFonts w:ascii="Arial" w:hAnsi="Arial" w:cs="Arial"/>
          <w:b/>
          <w:bCs/>
        </w:rPr>
        <w:t>Proposal 4: For the MeasGapConfig, a configurable shorter gap length should be supported in NR</w:t>
      </w:r>
      <w:r w:rsidR="006E5395">
        <w:rPr>
          <w:rFonts w:ascii="Arial" w:hAnsi="Arial" w:cs="Arial" w:hint="eastAsia"/>
          <w:b/>
          <w:bCs/>
          <w:lang w:eastAsia="zh-CN"/>
        </w:rPr>
        <w:t>,</w:t>
      </w:r>
      <w:r w:rsidR="006E5395" w:rsidRPr="006E5395">
        <w:rPr>
          <w:rFonts w:ascii="Arial" w:hAnsi="Arial" w:cs="Arial"/>
          <w:b/>
          <w:bCs/>
        </w:rPr>
        <w:t xml:space="preserve"> </w:t>
      </w:r>
      <w:r w:rsidR="006E5395">
        <w:rPr>
          <w:rFonts w:ascii="Arial" w:hAnsi="Arial" w:cs="Arial"/>
          <w:b/>
          <w:bCs/>
        </w:rPr>
        <w:t xml:space="preserve">with </w:t>
      </w:r>
      <w:r w:rsidR="006E5395">
        <w:rPr>
          <w:rFonts w:ascii="Arial" w:hAnsi="Arial" w:cs="Arial" w:hint="eastAsia"/>
          <w:b/>
          <w:bCs/>
          <w:lang w:eastAsia="zh-CN"/>
        </w:rPr>
        <w:t xml:space="preserve">RAN1/RAN4 inquired for </w:t>
      </w:r>
      <w:r w:rsidR="006E5395">
        <w:rPr>
          <w:rFonts w:ascii="Arial" w:hAnsi="Arial" w:cs="Arial"/>
          <w:b/>
          <w:bCs/>
        </w:rPr>
        <w:t>the final decision.</w:t>
      </w:r>
    </w:p>
    <w:p w:rsidR="002957F1" w:rsidRPr="00A20832" w:rsidRDefault="002957F1" w:rsidP="002957F1">
      <w:pPr>
        <w:pStyle w:val="Heading1"/>
        <w:rPr>
          <w:rFonts w:cs="Arial"/>
          <w:lang w:val="en-US" w:eastAsia="ko-KR"/>
        </w:rPr>
      </w:pPr>
      <w:r w:rsidRPr="00A20832">
        <w:rPr>
          <w:rFonts w:cs="Arial"/>
          <w:lang w:val="en-US" w:eastAsia="ko-KR"/>
        </w:rPr>
        <w:lastRenderedPageBreak/>
        <w:t>References</w:t>
      </w:r>
    </w:p>
    <w:p w:rsidR="00EF02B1" w:rsidRPr="00A20832" w:rsidRDefault="002957F1" w:rsidP="00EF02B1">
      <w:pPr>
        <w:rPr>
          <w:rFonts w:ascii="Arial" w:hAnsi="Arial" w:cs="Arial"/>
          <w:lang w:eastAsia="zh-CN"/>
        </w:rPr>
      </w:pPr>
      <w:r w:rsidRPr="00A20832">
        <w:rPr>
          <w:rFonts w:ascii="Arial" w:hAnsi="Arial" w:cs="Arial"/>
          <w:lang w:val="en-US" w:eastAsia="ko-KR"/>
        </w:rPr>
        <w:t>[1]</w:t>
      </w:r>
      <w:r w:rsidR="0065053C" w:rsidRPr="00A20832">
        <w:rPr>
          <w:rFonts w:ascii="Arial" w:hAnsi="Arial" w:cs="Arial"/>
          <w:lang w:val="en-US" w:eastAsia="ko-KR"/>
        </w:rPr>
        <w:t xml:space="preserve"> </w:t>
      </w:r>
      <w:r w:rsidR="00123BC5" w:rsidRPr="00A20832">
        <w:rPr>
          <w:rFonts w:ascii="Arial" w:hAnsi="Arial" w:cs="Arial"/>
          <w:lang w:val="en-US" w:eastAsia="ko-KR"/>
        </w:rPr>
        <w:t>RAN2-97bis-Spokane-Chairman-Notes-2017-04-07-1645-eom</w:t>
      </w:r>
    </w:p>
    <w:p w:rsidR="00B86C2E" w:rsidRDefault="00475D2A" w:rsidP="0065053C">
      <w:pPr>
        <w:rPr>
          <w:rFonts w:ascii="Arial" w:hAnsi="Arial" w:cs="Arial"/>
          <w:lang w:val="en-US" w:eastAsia="ko-KR"/>
        </w:rPr>
      </w:pPr>
      <w:r>
        <w:rPr>
          <w:rFonts w:ascii="Arial" w:hAnsi="Arial" w:cs="Arial" w:hint="eastAsia"/>
          <w:lang w:eastAsia="zh-CN"/>
        </w:rPr>
        <w:t xml:space="preserve">[2] </w:t>
      </w:r>
      <w:r w:rsidR="00B86C2E" w:rsidRPr="00A20832">
        <w:rPr>
          <w:rFonts w:ascii="Arial" w:hAnsi="Arial" w:cs="Arial"/>
          <w:lang w:val="en-US" w:eastAsia="ko-KR"/>
        </w:rPr>
        <w:t>RAN2-9</w:t>
      </w:r>
      <w:r w:rsidR="00B86C2E">
        <w:rPr>
          <w:rFonts w:ascii="Arial" w:hAnsi="Arial" w:cs="Arial"/>
          <w:lang w:val="en-US" w:eastAsia="ko-KR"/>
        </w:rPr>
        <w:t>8</w:t>
      </w:r>
      <w:r w:rsidR="00B86C2E" w:rsidRPr="00A20832">
        <w:rPr>
          <w:rFonts w:ascii="Arial" w:hAnsi="Arial" w:cs="Arial"/>
          <w:lang w:val="en-US" w:eastAsia="ko-KR"/>
        </w:rPr>
        <w:t>-</w:t>
      </w:r>
      <w:r w:rsidR="00B86C2E">
        <w:rPr>
          <w:rFonts w:ascii="Arial" w:hAnsi="Arial" w:cs="Arial"/>
          <w:lang w:val="en-US" w:eastAsia="ko-KR"/>
        </w:rPr>
        <w:t>Hangzhou-Chairman-Notes-2017-05-19</w:t>
      </w:r>
      <w:r w:rsidR="00B86C2E" w:rsidRPr="00A20832">
        <w:rPr>
          <w:rFonts w:ascii="Arial" w:hAnsi="Arial" w:cs="Arial"/>
          <w:lang w:val="en-US" w:eastAsia="ko-KR"/>
        </w:rPr>
        <w:t>-eom</w:t>
      </w:r>
    </w:p>
    <w:p w:rsidR="00354FCB" w:rsidRDefault="00B86C2E" w:rsidP="0065053C">
      <w:pPr>
        <w:rPr>
          <w:rFonts w:ascii="Arial" w:hAnsi="Arial" w:cs="Arial"/>
          <w:lang w:eastAsia="zh-CN"/>
        </w:rPr>
      </w:pPr>
      <w:r>
        <w:rPr>
          <w:rFonts w:ascii="Arial" w:hAnsi="Arial" w:cs="Arial"/>
          <w:lang w:val="en-US" w:eastAsia="ko-KR"/>
        </w:rPr>
        <w:t xml:space="preserve">[3] </w:t>
      </w:r>
      <w:r w:rsidR="00FF7DA2">
        <w:rPr>
          <w:rFonts w:ascii="Arial" w:hAnsi="Arial" w:cs="Arial" w:hint="eastAsia"/>
          <w:lang w:val="en-US" w:eastAsia="zh-CN"/>
        </w:rPr>
        <w:t xml:space="preserve">R2-1706733 </w:t>
      </w:r>
      <w:r w:rsidR="00012A8C">
        <w:rPr>
          <w:rFonts w:ascii="Arial" w:hAnsi="Arial" w:cs="Arial"/>
          <w:lang w:eastAsia="zh-CN"/>
        </w:rPr>
        <w:t>Measurement gaps and gap control information for SS and CSI-RS, Huawei/HiSilicon</w:t>
      </w:r>
    </w:p>
    <w:p w:rsidR="004B43D1" w:rsidRPr="00A20832" w:rsidRDefault="004B43D1" w:rsidP="0065053C">
      <w:pPr>
        <w:rPr>
          <w:rFonts w:ascii="Arial" w:hAnsi="Arial" w:cs="Arial"/>
          <w:lang w:eastAsia="zh-CN"/>
        </w:rPr>
      </w:pPr>
      <w:r>
        <w:rPr>
          <w:rFonts w:ascii="Arial" w:hAnsi="Arial" w:cs="Arial"/>
          <w:lang w:eastAsia="zh-CN"/>
        </w:rPr>
        <w:t>[</w:t>
      </w:r>
      <w:r w:rsidR="00B86C2E">
        <w:rPr>
          <w:rFonts w:ascii="Arial" w:hAnsi="Arial" w:cs="Arial"/>
          <w:lang w:eastAsia="zh-CN"/>
        </w:rPr>
        <w:t>4</w:t>
      </w:r>
      <w:r>
        <w:rPr>
          <w:rFonts w:ascii="Arial" w:hAnsi="Arial" w:cs="Arial"/>
          <w:lang w:eastAsia="zh-CN"/>
        </w:rPr>
        <w:t>] 3GPP TS 36.331</w:t>
      </w:r>
      <w:r w:rsidR="00E36263">
        <w:rPr>
          <w:rFonts w:ascii="Arial" w:hAnsi="Arial" w:cs="Arial"/>
          <w:lang w:eastAsia="zh-CN"/>
        </w:rPr>
        <w:t xml:space="preserve"> Release-14</w:t>
      </w:r>
    </w:p>
    <w:sectPr w:rsidR="004B43D1" w:rsidRPr="00A20832" w:rsidSect="00B3123B">
      <w:pgSz w:w="11906" w:h="16838"/>
      <w:pgMar w:top="1418" w:right="1134" w:bottom="1134" w:left="1134"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0EDFB89" w15:done="0"/>
  <w15:commentEx w15:paraId="1522102C" w15:done="0"/>
  <w15:commentEx w15:paraId="56D325CD"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6F1A" w:rsidRDefault="005B6F1A" w:rsidP="009A4F99">
      <w:pPr>
        <w:spacing w:after="0"/>
      </w:pPr>
      <w:r>
        <w:separator/>
      </w:r>
    </w:p>
  </w:endnote>
  <w:endnote w:type="continuationSeparator" w:id="0">
    <w:p w:rsidR="005B6F1A" w:rsidRDefault="005B6F1A" w:rsidP="009A4F9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6F1A" w:rsidRDefault="005B6F1A" w:rsidP="009A4F99">
      <w:pPr>
        <w:spacing w:after="0"/>
      </w:pPr>
      <w:r>
        <w:separator/>
      </w:r>
    </w:p>
  </w:footnote>
  <w:footnote w:type="continuationSeparator" w:id="0">
    <w:p w:rsidR="005B6F1A" w:rsidRDefault="005B6F1A" w:rsidP="009A4F9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D5F2B"/>
    <w:multiLevelType w:val="multilevel"/>
    <w:tmpl w:val="81F87390"/>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284" w:firstLine="0"/>
      </w:pPr>
      <w:rPr>
        <w:rFonts w:ascii="Arial" w:hAnsi="Arial" w:hint="default"/>
        <w:b w:val="0"/>
        <w:i w:val="0"/>
        <w:sz w:val="30"/>
        <w:szCs w:val="30"/>
      </w:rPr>
    </w:lvl>
    <w:lvl w:ilvl="2">
      <w:start w:val="1"/>
      <w:numFmt w:val="decimal"/>
      <w:pStyle w:val="Heading3"/>
      <w:suff w:val="nothing"/>
      <w:lvlText w:val="%1.%2.%3  "/>
      <w:lvlJc w:val="left"/>
      <w:pPr>
        <w:ind w:left="2694" w:firstLine="0"/>
      </w:pPr>
      <w:rPr>
        <w:rFonts w:ascii="Arial" w:hAnsi="Arial" w:hint="default"/>
        <w:b/>
        <w:i w:val="0"/>
        <w:sz w:val="21"/>
        <w:szCs w:val="21"/>
      </w:rPr>
    </w:lvl>
    <w:lvl w:ilvl="3">
      <w:start w:val="1"/>
      <w:numFmt w:val="decimal"/>
      <w:pStyle w:val="Heading4"/>
      <w:suff w:val="nothing"/>
      <w:lvlText w:val="%1.%2.%3.%4  "/>
      <w:lvlJc w:val="left"/>
      <w:pPr>
        <w:ind w:left="-284"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454"/>
        </w:tabs>
        <w:ind w:left="454" w:hanging="312"/>
      </w:pPr>
      <w:rPr>
        <w:rFonts w:ascii="Times New Roman" w:hAnsi="Times New Roman" w:cs="Times New Roman" w:hint="default"/>
        <w:b w:val="0"/>
        <w:i w:val="0"/>
        <w:sz w:val="21"/>
        <w:szCs w:val="21"/>
      </w:rPr>
    </w:lvl>
    <w:lvl w:ilvl="5">
      <w:start w:val="1"/>
      <w:numFmt w:val="decimal"/>
      <w:lvlText w:val="%6)"/>
      <w:lvlJc w:val="left"/>
      <w:pPr>
        <w:tabs>
          <w:tab w:val="num" w:pos="850"/>
        </w:tabs>
        <w:ind w:left="850" w:hanging="312"/>
      </w:pPr>
      <w:rPr>
        <w:rFonts w:ascii="Arial" w:hAnsi="Arial" w:hint="default"/>
        <w:b w:val="0"/>
        <w:i w:val="0"/>
        <w:sz w:val="21"/>
        <w:szCs w:val="21"/>
      </w:rPr>
    </w:lvl>
    <w:lvl w:ilvl="6">
      <w:start w:val="1"/>
      <w:numFmt w:val="lowerLetter"/>
      <w:lvlText w:val="%7."/>
      <w:lvlJc w:val="left"/>
      <w:pPr>
        <w:tabs>
          <w:tab w:val="num" w:pos="850"/>
        </w:tabs>
        <w:ind w:left="850" w:hanging="312"/>
      </w:pPr>
      <w:rPr>
        <w:rFonts w:ascii="Arial" w:hAnsi="Arial" w:hint="default"/>
        <w:b w:val="0"/>
        <w:i w:val="0"/>
        <w:sz w:val="21"/>
        <w:szCs w:val="21"/>
      </w:rPr>
    </w:lvl>
    <w:lvl w:ilvl="7">
      <w:start w:val="1"/>
      <w:numFmt w:val="decimal"/>
      <w:lvlRestart w:val="0"/>
      <w:pStyle w:val="a"/>
      <w:suff w:val="space"/>
      <w:lvlText w:val="Figure %8"/>
      <w:lvlJc w:val="center"/>
      <w:pPr>
        <w:ind w:left="-284"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284" w:firstLine="0"/>
      </w:pPr>
      <w:rPr>
        <w:rFonts w:ascii="Arial" w:eastAsia="SimHei" w:hAnsi="Arial" w:hint="default"/>
        <w:b w:val="0"/>
        <w:i w:val="0"/>
        <w:sz w:val="18"/>
        <w:szCs w:val="18"/>
      </w:rPr>
    </w:lvl>
  </w:abstractNum>
  <w:abstractNum w:abstractNumId="1">
    <w:nsid w:val="269B34F0"/>
    <w:multiLevelType w:val="hybridMultilevel"/>
    <w:tmpl w:val="30B87A0E"/>
    <w:lvl w:ilvl="0" w:tplc="3B8022BA">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nsid w:val="30544566"/>
    <w:multiLevelType w:val="hybridMultilevel"/>
    <w:tmpl w:val="3B720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87B02E7"/>
    <w:multiLevelType w:val="hybridMultilevel"/>
    <w:tmpl w:val="0B4A55D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A78455D"/>
    <w:multiLevelType w:val="hybridMultilevel"/>
    <w:tmpl w:val="37CCDBC0"/>
    <w:lvl w:ilvl="0" w:tplc="D2129016">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726964CA"/>
    <w:multiLevelType w:val="hybridMultilevel"/>
    <w:tmpl w:val="D0EED0AC"/>
    <w:lvl w:ilvl="0" w:tplc="31B8ED58">
      <w:start w:val="5"/>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5"/>
  </w:num>
  <w:num w:numId="3">
    <w:abstractNumId w:val="4"/>
  </w:num>
  <w:num w:numId="4">
    <w:abstractNumId w:val="1"/>
  </w:num>
  <w:num w:numId="5">
    <w:abstractNumId w:val="2"/>
  </w:num>
  <w:num w:numId="6">
    <w:abstractNumId w:val="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guorong (C)">
    <w15:presenceInfo w15:providerId="AD" w15:userId="S-1-5-21-147214757-305610072-1517763936-3422388"/>
  </w15:person>
  <w15:person w15:author="yuanshitong">
    <w15:presenceInfo w15:providerId="AD" w15:userId="S-1-5-21-147214757-305610072-1517763936-477829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63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3123B"/>
    <w:rsid w:val="00000006"/>
    <w:rsid w:val="000005E3"/>
    <w:rsid w:val="000025AE"/>
    <w:rsid w:val="00002921"/>
    <w:rsid w:val="00004365"/>
    <w:rsid w:val="000054F3"/>
    <w:rsid w:val="00011AFF"/>
    <w:rsid w:val="00012A8C"/>
    <w:rsid w:val="00013618"/>
    <w:rsid w:val="00013BA6"/>
    <w:rsid w:val="000157AB"/>
    <w:rsid w:val="00015B14"/>
    <w:rsid w:val="00015CB1"/>
    <w:rsid w:val="00016D0F"/>
    <w:rsid w:val="0001799F"/>
    <w:rsid w:val="000208F8"/>
    <w:rsid w:val="00021DD4"/>
    <w:rsid w:val="00022C54"/>
    <w:rsid w:val="000232A0"/>
    <w:rsid w:val="00023741"/>
    <w:rsid w:val="00025416"/>
    <w:rsid w:val="000258C4"/>
    <w:rsid w:val="000259DC"/>
    <w:rsid w:val="00026DB5"/>
    <w:rsid w:val="000314CE"/>
    <w:rsid w:val="000348BD"/>
    <w:rsid w:val="000355F6"/>
    <w:rsid w:val="00035BF6"/>
    <w:rsid w:val="00035FC5"/>
    <w:rsid w:val="00036803"/>
    <w:rsid w:val="00037AF0"/>
    <w:rsid w:val="00037BA0"/>
    <w:rsid w:val="000410E1"/>
    <w:rsid w:val="00042D89"/>
    <w:rsid w:val="000435C5"/>
    <w:rsid w:val="00045F57"/>
    <w:rsid w:val="00046304"/>
    <w:rsid w:val="00046405"/>
    <w:rsid w:val="00046726"/>
    <w:rsid w:val="000475F9"/>
    <w:rsid w:val="00047838"/>
    <w:rsid w:val="00051052"/>
    <w:rsid w:val="0005225A"/>
    <w:rsid w:val="0005242C"/>
    <w:rsid w:val="00054491"/>
    <w:rsid w:val="00055758"/>
    <w:rsid w:val="000561DC"/>
    <w:rsid w:val="00057120"/>
    <w:rsid w:val="00057B3D"/>
    <w:rsid w:val="0006038A"/>
    <w:rsid w:val="00064102"/>
    <w:rsid w:val="00065313"/>
    <w:rsid w:val="000655B6"/>
    <w:rsid w:val="00066780"/>
    <w:rsid w:val="000670B2"/>
    <w:rsid w:val="000678C4"/>
    <w:rsid w:val="00070964"/>
    <w:rsid w:val="00070B55"/>
    <w:rsid w:val="00071DD5"/>
    <w:rsid w:val="00072EB9"/>
    <w:rsid w:val="00074BA5"/>
    <w:rsid w:val="00075544"/>
    <w:rsid w:val="000806FA"/>
    <w:rsid w:val="00080D48"/>
    <w:rsid w:val="00081B2E"/>
    <w:rsid w:val="00083CCB"/>
    <w:rsid w:val="00086260"/>
    <w:rsid w:val="00086693"/>
    <w:rsid w:val="00087E0D"/>
    <w:rsid w:val="00092D0D"/>
    <w:rsid w:val="00092E35"/>
    <w:rsid w:val="00093150"/>
    <w:rsid w:val="00093C40"/>
    <w:rsid w:val="00093E9D"/>
    <w:rsid w:val="00095492"/>
    <w:rsid w:val="00095F2E"/>
    <w:rsid w:val="000A1297"/>
    <w:rsid w:val="000A3984"/>
    <w:rsid w:val="000A54B7"/>
    <w:rsid w:val="000A581D"/>
    <w:rsid w:val="000B013F"/>
    <w:rsid w:val="000B156D"/>
    <w:rsid w:val="000B428E"/>
    <w:rsid w:val="000B469E"/>
    <w:rsid w:val="000B479F"/>
    <w:rsid w:val="000B4A8E"/>
    <w:rsid w:val="000B6E6C"/>
    <w:rsid w:val="000C2720"/>
    <w:rsid w:val="000C58DD"/>
    <w:rsid w:val="000C6044"/>
    <w:rsid w:val="000C715A"/>
    <w:rsid w:val="000D02F4"/>
    <w:rsid w:val="000D30C8"/>
    <w:rsid w:val="000D3DB9"/>
    <w:rsid w:val="000D4A28"/>
    <w:rsid w:val="000D58FB"/>
    <w:rsid w:val="000D66FE"/>
    <w:rsid w:val="000E10DE"/>
    <w:rsid w:val="000E1302"/>
    <w:rsid w:val="000E13EB"/>
    <w:rsid w:val="000E19CC"/>
    <w:rsid w:val="000E2EA3"/>
    <w:rsid w:val="000E32CC"/>
    <w:rsid w:val="000E39F0"/>
    <w:rsid w:val="000E61EF"/>
    <w:rsid w:val="000F06E3"/>
    <w:rsid w:val="000F1064"/>
    <w:rsid w:val="000F10F8"/>
    <w:rsid w:val="000F1E80"/>
    <w:rsid w:val="000F371D"/>
    <w:rsid w:val="000F3B69"/>
    <w:rsid w:val="000F5A60"/>
    <w:rsid w:val="000F653B"/>
    <w:rsid w:val="00100CC5"/>
    <w:rsid w:val="00100E08"/>
    <w:rsid w:val="0010135F"/>
    <w:rsid w:val="00103006"/>
    <w:rsid w:val="00112F60"/>
    <w:rsid w:val="00113C0A"/>
    <w:rsid w:val="001152D3"/>
    <w:rsid w:val="0011627B"/>
    <w:rsid w:val="00116ABC"/>
    <w:rsid w:val="001226CA"/>
    <w:rsid w:val="00123085"/>
    <w:rsid w:val="00123BC5"/>
    <w:rsid w:val="001253FF"/>
    <w:rsid w:val="00125A1F"/>
    <w:rsid w:val="00126FD3"/>
    <w:rsid w:val="0012799C"/>
    <w:rsid w:val="0013195F"/>
    <w:rsid w:val="00131D43"/>
    <w:rsid w:val="001323E4"/>
    <w:rsid w:val="0013280B"/>
    <w:rsid w:val="00135777"/>
    <w:rsid w:val="00135AEE"/>
    <w:rsid w:val="00135C91"/>
    <w:rsid w:val="0013650A"/>
    <w:rsid w:val="00136DCA"/>
    <w:rsid w:val="0014030D"/>
    <w:rsid w:val="0014168E"/>
    <w:rsid w:val="00142C44"/>
    <w:rsid w:val="001435DA"/>
    <w:rsid w:val="001448BD"/>
    <w:rsid w:val="001449EB"/>
    <w:rsid w:val="001452BF"/>
    <w:rsid w:val="00146452"/>
    <w:rsid w:val="0014788C"/>
    <w:rsid w:val="00147D02"/>
    <w:rsid w:val="0015027B"/>
    <w:rsid w:val="001504EF"/>
    <w:rsid w:val="00150573"/>
    <w:rsid w:val="00150E46"/>
    <w:rsid w:val="00151F83"/>
    <w:rsid w:val="00155C04"/>
    <w:rsid w:val="001569AD"/>
    <w:rsid w:val="00160600"/>
    <w:rsid w:val="00162B9F"/>
    <w:rsid w:val="001631B6"/>
    <w:rsid w:val="00163863"/>
    <w:rsid w:val="00163C80"/>
    <w:rsid w:val="00165CB4"/>
    <w:rsid w:val="00166D12"/>
    <w:rsid w:val="00167022"/>
    <w:rsid w:val="00167DD7"/>
    <w:rsid w:val="00171CCC"/>
    <w:rsid w:val="001726B4"/>
    <w:rsid w:val="00172BF4"/>
    <w:rsid w:val="001730A1"/>
    <w:rsid w:val="001777C6"/>
    <w:rsid w:val="00177FF6"/>
    <w:rsid w:val="001820C1"/>
    <w:rsid w:val="00182363"/>
    <w:rsid w:val="0018270B"/>
    <w:rsid w:val="00182AC2"/>
    <w:rsid w:val="0018308C"/>
    <w:rsid w:val="00183CC5"/>
    <w:rsid w:val="00186050"/>
    <w:rsid w:val="00186F10"/>
    <w:rsid w:val="00190E47"/>
    <w:rsid w:val="00190FF1"/>
    <w:rsid w:val="00192635"/>
    <w:rsid w:val="00192E73"/>
    <w:rsid w:val="00194454"/>
    <w:rsid w:val="00194944"/>
    <w:rsid w:val="00194976"/>
    <w:rsid w:val="00195590"/>
    <w:rsid w:val="001955A0"/>
    <w:rsid w:val="00195C28"/>
    <w:rsid w:val="00195E35"/>
    <w:rsid w:val="001969FF"/>
    <w:rsid w:val="001A07D2"/>
    <w:rsid w:val="001A1562"/>
    <w:rsid w:val="001A1889"/>
    <w:rsid w:val="001A1BCD"/>
    <w:rsid w:val="001A20D1"/>
    <w:rsid w:val="001A3612"/>
    <w:rsid w:val="001A3F5B"/>
    <w:rsid w:val="001A4D69"/>
    <w:rsid w:val="001A4F9F"/>
    <w:rsid w:val="001A6AE7"/>
    <w:rsid w:val="001A7AA4"/>
    <w:rsid w:val="001B528C"/>
    <w:rsid w:val="001B622C"/>
    <w:rsid w:val="001B710B"/>
    <w:rsid w:val="001C068F"/>
    <w:rsid w:val="001C17EF"/>
    <w:rsid w:val="001C1D8A"/>
    <w:rsid w:val="001C25C2"/>
    <w:rsid w:val="001C37C5"/>
    <w:rsid w:val="001C4852"/>
    <w:rsid w:val="001C51CF"/>
    <w:rsid w:val="001D0D8F"/>
    <w:rsid w:val="001D1C3D"/>
    <w:rsid w:val="001D26E3"/>
    <w:rsid w:val="001D40BB"/>
    <w:rsid w:val="001D4D7E"/>
    <w:rsid w:val="001D76D0"/>
    <w:rsid w:val="001D7E6C"/>
    <w:rsid w:val="001E12BD"/>
    <w:rsid w:val="001E2E17"/>
    <w:rsid w:val="001E40F7"/>
    <w:rsid w:val="001E4760"/>
    <w:rsid w:val="001E58A7"/>
    <w:rsid w:val="001E791F"/>
    <w:rsid w:val="001F0A52"/>
    <w:rsid w:val="001F1618"/>
    <w:rsid w:val="001F20C2"/>
    <w:rsid w:val="001F3185"/>
    <w:rsid w:val="001F328E"/>
    <w:rsid w:val="001F39D2"/>
    <w:rsid w:val="001F3AC1"/>
    <w:rsid w:val="001F58B8"/>
    <w:rsid w:val="001F6004"/>
    <w:rsid w:val="001F6701"/>
    <w:rsid w:val="001F7697"/>
    <w:rsid w:val="00201370"/>
    <w:rsid w:val="00201515"/>
    <w:rsid w:val="00201AEA"/>
    <w:rsid w:val="0020267A"/>
    <w:rsid w:val="002050D7"/>
    <w:rsid w:val="00205B51"/>
    <w:rsid w:val="00206B1E"/>
    <w:rsid w:val="00207A80"/>
    <w:rsid w:val="002102C3"/>
    <w:rsid w:val="0021070C"/>
    <w:rsid w:val="00210DBB"/>
    <w:rsid w:val="002120A7"/>
    <w:rsid w:val="0021211A"/>
    <w:rsid w:val="0021211D"/>
    <w:rsid w:val="00212141"/>
    <w:rsid w:val="0021317B"/>
    <w:rsid w:val="00214697"/>
    <w:rsid w:val="00214DBC"/>
    <w:rsid w:val="00215ACD"/>
    <w:rsid w:val="00215E7A"/>
    <w:rsid w:val="00217287"/>
    <w:rsid w:val="0021789A"/>
    <w:rsid w:val="00217D43"/>
    <w:rsid w:val="00217DAD"/>
    <w:rsid w:val="0022070B"/>
    <w:rsid w:val="00222C1A"/>
    <w:rsid w:val="00223128"/>
    <w:rsid w:val="002232E1"/>
    <w:rsid w:val="002237B5"/>
    <w:rsid w:val="00224097"/>
    <w:rsid w:val="00224A75"/>
    <w:rsid w:val="00225B34"/>
    <w:rsid w:val="00225B76"/>
    <w:rsid w:val="00227F91"/>
    <w:rsid w:val="00230689"/>
    <w:rsid w:val="00230FB1"/>
    <w:rsid w:val="002316F5"/>
    <w:rsid w:val="002326E8"/>
    <w:rsid w:val="0023348F"/>
    <w:rsid w:val="002334E3"/>
    <w:rsid w:val="00233B46"/>
    <w:rsid w:val="002348B2"/>
    <w:rsid w:val="00235A0D"/>
    <w:rsid w:val="002413EB"/>
    <w:rsid w:val="00241870"/>
    <w:rsid w:val="002431A0"/>
    <w:rsid w:val="00243D12"/>
    <w:rsid w:val="0024423D"/>
    <w:rsid w:val="00244DDB"/>
    <w:rsid w:val="00245751"/>
    <w:rsid w:val="00247A6B"/>
    <w:rsid w:val="00247D2C"/>
    <w:rsid w:val="00250D0D"/>
    <w:rsid w:val="00251562"/>
    <w:rsid w:val="00251EDB"/>
    <w:rsid w:val="002520A7"/>
    <w:rsid w:val="00253270"/>
    <w:rsid w:val="00253629"/>
    <w:rsid w:val="0025392D"/>
    <w:rsid w:val="0025591B"/>
    <w:rsid w:val="00256224"/>
    <w:rsid w:val="00256236"/>
    <w:rsid w:val="00256834"/>
    <w:rsid w:val="00256D96"/>
    <w:rsid w:val="00260B69"/>
    <w:rsid w:val="00260CEF"/>
    <w:rsid w:val="00264385"/>
    <w:rsid w:val="00264658"/>
    <w:rsid w:val="00265E1F"/>
    <w:rsid w:val="00266EFB"/>
    <w:rsid w:val="00267C43"/>
    <w:rsid w:val="002738FC"/>
    <w:rsid w:val="00273C71"/>
    <w:rsid w:val="00274800"/>
    <w:rsid w:val="002761EC"/>
    <w:rsid w:val="00276CA3"/>
    <w:rsid w:val="0027722D"/>
    <w:rsid w:val="00280013"/>
    <w:rsid w:val="00281DA0"/>
    <w:rsid w:val="00282F94"/>
    <w:rsid w:val="0028373B"/>
    <w:rsid w:val="0028547A"/>
    <w:rsid w:val="00285B6D"/>
    <w:rsid w:val="00286D81"/>
    <w:rsid w:val="0029301A"/>
    <w:rsid w:val="00293106"/>
    <w:rsid w:val="002957F1"/>
    <w:rsid w:val="00297AED"/>
    <w:rsid w:val="002A15A7"/>
    <w:rsid w:val="002A1B9C"/>
    <w:rsid w:val="002A1FE7"/>
    <w:rsid w:val="002A2404"/>
    <w:rsid w:val="002A56A5"/>
    <w:rsid w:val="002A645B"/>
    <w:rsid w:val="002A65E3"/>
    <w:rsid w:val="002B05A0"/>
    <w:rsid w:val="002B123D"/>
    <w:rsid w:val="002B2184"/>
    <w:rsid w:val="002B243A"/>
    <w:rsid w:val="002B2C80"/>
    <w:rsid w:val="002B3238"/>
    <w:rsid w:val="002B6F19"/>
    <w:rsid w:val="002C024E"/>
    <w:rsid w:val="002C0BC2"/>
    <w:rsid w:val="002C1AED"/>
    <w:rsid w:val="002C1D9E"/>
    <w:rsid w:val="002C44CA"/>
    <w:rsid w:val="002C5743"/>
    <w:rsid w:val="002C5844"/>
    <w:rsid w:val="002C6F02"/>
    <w:rsid w:val="002D1F78"/>
    <w:rsid w:val="002D2C4A"/>
    <w:rsid w:val="002D4072"/>
    <w:rsid w:val="002D5C4C"/>
    <w:rsid w:val="002D7E91"/>
    <w:rsid w:val="002E06D7"/>
    <w:rsid w:val="002E08C2"/>
    <w:rsid w:val="002E2CBD"/>
    <w:rsid w:val="002E3DAA"/>
    <w:rsid w:val="002E3F65"/>
    <w:rsid w:val="002E5CE8"/>
    <w:rsid w:val="002F0710"/>
    <w:rsid w:val="002F0755"/>
    <w:rsid w:val="002F14FA"/>
    <w:rsid w:val="002F1C02"/>
    <w:rsid w:val="002F229B"/>
    <w:rsid w:val="002F28C6"/>
    <w:rsid w:val="002F388B"/>
    <w:rsid w:val="002F4635"/>
    <w:rsid w:val="002F792F"/>
    <w:rsid w:val="00301E90"/>
    <w:rsid w:val="00302CA0"/>
    <w:rsid w:val="0030382B"/>
    <w:rsid w:val="00304473"/>
    <w:rsid w:val="0030670C"/>
    <w:rsid w:val="00307340"/>
    <w:rsid w:val="0031034A"/>
    <w:rsid w:val="00312421"/>
    <w:rsid w:val="00312874"/>
    <w:rsid w:val="00312C95"/>
    <w:rsid w:val="003136F3"/>
    <w:rsid w:val="00314166"/>
    <w:rsid w:val="0031444A"/>
    <w:rsid w:val="00315972"/>
    <w:rsid w:val="00315F26"/>
    <w:rsid w:val="00322AEC"/>
    <w:rsid w:val="00323116"/>
    <w:rsid w:val="00323CA5"/>
    <w:rsid w:val="00323FC5"/>
    <w:rsid w:val="0032441E"/>
    <w:rsid w:val="0032550B"/>
    <w:rsid w:val="00325ECC"/>
    <w:rsid w:val="003270A9"/>
    <w:rsid w:val="00327CB5"/>
    <w:rsid w:val="00330770"/>
    <w:rsid w:val="00333E0E"/>
    <w:rsid w:val="003354B4"/>
    <w:rsid w:val="00335576"/>
    <w:rsid w:val="00337F3C"/>
    <w:rsid w:val="0034003E"/>
    <w:rsid w:val="003417D9"/>
    <w:rsid w:val="00350157"/>
    <w:rsid w:val="00352F7C"/>
    <w:rsid w:val="00353019"/>
    <w:rsid w:val="003533C7"/>
    <w:rsid w:val="00354681"/>
    <w:rsid w:val="00354FCB"/>
    <w:rsid w:val="00360C60"/>
    <w:rsid w:val="00361C2A"/>
    <w:rsid w:val="00362768"/>
    <w:rsid w:val="00362789"/>
    <w:rsid w:val="0036299F"/>
    <w:rsid w:val="00363EE8"/>
    <w:rsid w:val="00365131"/>
    <w:rsid w:val="00366356"/>
    <w:rsid w:val="00366F5A"/>
    <w:rsid w:val="00367AEA"/>
    <w:rsid w:val="003709E7"/>
    <w:rsid w:val="00370BEB"/>
    <w:rsid w:val="00370C15"/>
    <w:rsid w:val="003719EB"/>
    <w:rsid w:val="00371B41"/>
    <w:rsid w:val="00372028"/>
    <w:rsid w:val="00372F03"/>
    <w:rsid w:val="003735D7"/>
    <w:rsid w:val="003737F2"/>
    <w:rsid w:val="00376B5A"/>
    <w:rsid w:val="00376E58"/>
    <w:rsid w:val="003778F1"/>
    <w:rsid w:val="00382AA7"/>
    <w:rsid w:val="00382C7E"/>
    <w:rsid w:val="0039167B"/>
    <w:rsid w:val="00392569"/>
    <w:rsid w:val="00392C97"/>
    <w:rsid w:val="003933A0"/>
    <w:rsid w:val="00393939"/>
    <w:rsid w:val="00394941"/>
    <w:rsid w:val="00395015"/>
    <w:rsid w:val="0039535C"/>
    <w:rsid w:val="00396056"/>
    <w:rsid w:val="003960CB"/>
    <w:rsid w:val="003963AA"/>
    <w:rsid w:val="003A05CC"/>
    <w:rsid w:val="003A1474"/>
    <w:rsid w:val="003A1680"/>
    <w:rsid w:val="003A1C3D"/>
    <w:rsid w:val="003A2D0A"/>
    <w:rsid w:val="003A2F18"/>
    <w:rsid w:val="003A4A04"/>
    <w:rsid w:val="003A4B1F"/>
    <w:rsid w:val="003A5382"/>
    <w:rsid w:val="003A6172"/>
    <w:rsid w:val="003B07BF"/>
    <w:rsid w:val="003B1428"/>
    <w:rsid w:val="003B1E1A"/>
    <w:rsid w:val="003B3A8A"/>
    <w:rsid w:val="003B48E7"/>
    <w:rsid w:val="003B4E80"/>
    <w:rsid w:val="003B5844"/>
    <w:rsid w:val="003B58C1"/>
    <w:rsid w:val="003B5F35"/>
    <w:rsid w:val="003B6BA6"/>
    <w:rsid w:val="003C1B77"/>
    <w:rsid w:val="003C2D5C"/>
    <w:rsid w:val="003C2ECE"/>
    <w:rsid w:val="003C4C36"/>
    <w:rsid w:val="003C521B"/>
    <w:rsid w:val="003D0165"/>
    <w:rsid w:val="003D1DBD"/>
    <w:rsid w:val="003D3D50"/>
    <w:rsid w:val="003D469D"/>
    <w:rsid w:val="003D76F7"/>
    <w:rsid w:val="003E0CBE"/>
    <w:rsid w:val="003E0D47"/>
    <w:rsid w:val="003E14BB"/>
    <w:rsid w:val="003E1946"/>
    <w:rsid w:val="003F1358"/>
    <w:rsid w:val="003F22B3"/>
    <w:rsid w:val="003F3D2E"/>
    <w:rsid w:val="003F4168"/>
    <w:rsid w:val="003F5558"/>
    <w:rsid w:val="003F5A49"/>
    <w:rsid w:val="003F75E6"/>
    <w:rsid w:val="00401276"/>
    <w:rsid w:val="0040187E"/>
    <w:rsid w:val="00402502"/>
    <w:rsid w:val="00403430"/>
    <w:rsid w:val="00406BDA"/>
    <w:rsid w:val="00407323"/>
    <w:rsid w:val="0040754A"/>
    <w:rsid w:val="00410125"/>
    <w:rsid w:val="004102FF"/>
    <w:rsid w:val="00414020"/>
    <w:rsid w:val="00414067"/>
    <w:rsid w:val="00415207"/>
    <w:rsid w:val="004164CA"/>
    <w:rsid w:val="004168D4"/>
    <w:rsid w:val="0041749D"/>
    <w:rsid w:val="00417C5F"/>
    <w:rsid w:val="00417DAD"/>
    <w:rsid w:val="00420089"/>
    <w:rsid w:val="00420C92"/>
    <w:rsid w:val="0042280A"/>
    <w:rsid w:val="004232F6"/>
    <w:rsid w:val="0042391D"/>
    <w:rsid w:val="0042439B"/>
    <w:rsid w:val="00424D85"/>
    <w:rsid w:val="00426032"/>
    <w:rsid w:val="00426154"/>
    <w:rsid w:val="00430146"/>
    <w:rsid w:val="0043326F"/>
    <w:rsid w:val="00433B1F"/>
    <w:rsid w:val="00433C44"/>
    <w:rsid w:val="00435D39"/>
    <w:rsid w:val="00436182"/>
    <w:rsid w:val="00440D67"/>
    <w:rsid w:val="004411DE"/>
    <w:rsid w:val="00441FE7"/>
    <w:rsid w:val="00442F5A"/>
    <w:rsid w:val="004443BB"/>
    <w:rsid w:val="00446CEF"/>
    <w:rsid w:val="00450599"/>
    <w:rsid w:val="0045212B"/>
    <w:rsid w:val="004538A6"/>
    <w:rsid w:val="00454CD9"/>
    <w:rsid w:val="00455224"/>
    <w:rsid w:val="00455FB0"/>
    <w:rsid w:val="00456634"/>
    <w:rsid w:val="00456BDC"/>
    <w:rsid w:val="00456F31"/>
    <w:rsid w:val="004573F3"/>
    <w:rsid w:val="004613F6"/>
    <w:rsid w:val="0046258B"/>
    <w:rsid w:val="0046323A"/>
    <w:rsid w:val="0046350E"/>
    <w:rsid w:val="0046587E"/>
    <w:rsid w:val="00466B00"/>
    <w:rsid w:val="004673CA"/>
    <w:rsid w:val="004676E0"/>
    <w:rsid w:val="004703FC"/>
    <w:rsid w:val="004714DF"/>
    <w:rsid w:val="0047283B"/>
    <w:rsid w:val="00473535"/>
    <w:rsid w:val="00473579"/>
    <w:rsid w:val="00475844"/>
    <w:rsid w:val="00475D2A"/>
    <w:rsid w:val="004803CA"/>
    <w:rsid w:val="004815C3"/>
    <w:rsid w:val="004818A8"/>
    <w:rsid w:val="00482EE9"/>
    <w:rsid w:val="0048646A"/>
    <w:rsid w:val="00487E15"/>
    <w:rsid w:val="00494919"/>
    <w:rsid w:val="004965E3"/>
    <w:rsid w:val="00496939"/>
    <w:rsid w:val="00496B4E"/>
    <w:rsid w:val="00497C91"/>
    <w:rsid w:val="004A14EE"/>
    <w:rsid w:val="004A182D"/>
    <w:rsid w:val="004A18A1"/>
    <w:rsid w:val="004A3317"/>
    <w:rsid w:val="004A34A2"/>
    <w:rsid w:val="004A58AA"/>
    <w:rsid w:val="004A5C95"/>
    <w:rsid w:val="004A73F2"/>
    <w:rsid w:val="004A7A97"/>
    <w:rsid w:val="004B1215"/>
    <w:rsid w:val="004B18E8"/>
    <w:rsid w:val="004B32CF"/>
    <w:rsid w:val="004B43D1"/>
    <w:rsid w:val="004B5C10"/>
    <w:rsid w:val="004B6F72"/>
    <w:rsid w:val="004C06F7"/>
    <w:rsid w:val="004C12EE"/>
    <w:rsid w:val="004C300D"/>
    <w:rsid w:val="004C3376"/>
    <w:rsid w:val="004C3379"/>
    <w:rsid w:val="004C50BC"/>
    <w:rsid w:val="004C6890"/>
    <w:rsid w:val="004C73C2"/>
    <w:rsid w:val="004D0EB5"/>
    <w:rsid w:val="004D161C"/>
    <w:rsid w:val="004D1EF1"/>
    <w:rsid w:val="004D22E4"/>
    <w:rsid w:val="004D2F4A"/>
    <w:rsid w:val="004D301E"/>
    <w:rsid w:val="004D3351"/>
    <w:rsid w:val="004D34BC"/>
    <w:rsid w:val="004D3E7A"/>
    <w:rsid w:val="004D5F89"/>
    <w:rsid w:val="004E200B"/>
    <w:rsid w:val="004E2BEE"/>
    <w:rsid w:val="004E324A"/>
    <w:rsid w:val="004E37C4"/>
    <w:rsid w:val="004E47EA"/>
    <w:rsid w:val="004E4DA9"/>
    <w:rsid w:val="004E57B3"/>
    <w:rsid w:val="004E5A50"/>
    <w:rsid w:val="004E5E46"/>
    <w:rsid w:val="004E5F31"/>
    <w:rsid w:val="004E652D"/>
    <w:rsid w:val="004E706D"/>
    <w:rsid w:val="004F7EA7"/>
    <w:rsid w:val="00501D5A"/>
    <w:rsid w:val="00502EEA"/>
    <w:rsid w:val="00503245"/>
    <w:rsid w:val="00506B1A"/>
    <w:rsid w:val="00506F14"/>
    <w:rsid w:val="00514C5D"/>
    <w:rsid w:val="00516E91"/>
    <w:rsid w:val="0052047A"/>
    <w:rsid w:val="0052160C"/>
    <w:rsid w:val="0052184C"/>
    <w:rsid w:val="00522890"/>
    <w:rsid w:val="00523C02"/>
    <w:rsid w:val="0052507C"/>
    <w:rsid w:val="00525228"/>
    <w:rsid w:val="005252BC"/>
    <w:rsid w:val="00525865"/>
    <w:rsid w:val="00525DDE"/>
    <w:rsid w:val="00530057"/>
    <w:rsid w:val="00531276"/>
    <w:rsid w:val="00531C9E"/>
    <w:rsid w:val="005325A9"/>
    <w:rsid w:val="00532779"/>
    <w:rsid w:val="00533D27"/>
    <w:rsid w:val="005344DA"/>
    <w:rsid w:val="0053513C"/>
    <w:rsid w:val="00535654"/>
    <w:rsid w:val="00535C60"/>
    <w:rsid w:val="00535F3F"/>
    <w:rsid w:val="00536C20"/>
    <w:rsid w:val="00537E1A"/>
    <w:rsid w:val="00537F44"/>
    <w:rsid w:val="00540148"/>
    <w:rsid w:val="00541FF0"/>
    <w:rsid w:val="00543787"/>
    <w:rsid w:val="0054509A"/>
    <w:rsid w:val="00547BEF"/>
    <w:rsid w:val="00553394"/>
    <w:rsid w:val="005558B5"/>
    <w:rsid w:val="00556123"/>
    <w:rsid w:val="00556F32"/>
    <w:rsid w:val="005579E6"/>
    <w:rsid w:val="00557A2B"/>
    <w:rsid w:val="005603D6"/>
    <w:rsid w:val="00561B29"/>
    <w:rsid w:val="00563A16"/>
    <w:rsid w:val="0056459B"/>
    <w:rsid w:val="0056515B"/>
    <w:rsid w:val="00566221"/>
    <w:rsid w:val="0056630A"/>
    <w:rsid w:val="00566AE6"/>
    <w:rsid w:val="00572708"/>
    <w:rsid w:val="00573346"/>
    <w:rsid w:val="005735AB"/>
    <w:rsid w:val="00574E92"/>
    <w:rsid w:val="00576670"/>
    <w:rsid w:val="005772BE"/>
    <w:rsid w:val="00581523"/>
    <w:rsid w:val="00581AB4"/>
    <w:rsid w:val="00581EFC"/>
    <w:rsid w:val="00583CC0"/>
    <w:rsid w:val="00587418"/>
    <w:rsid w:val="00587DEA"/>
    <w:rsid w:val="00590E89"/>
    <w:rsid w:val="0059210B"/>
    <w:rsid w:val="00592F25"/>
    <w:rsid w:val="005958EA"/>
    <w:rsid w:val="00595E47"/>
    <w:rsid w:val="00597215"/>
    <w:rsid w:val="005A0CCC"/>
    <w:rsid w:val="005A1020"/>
    <w:rsid w:val="005A1C19"/>
    <w:rsid w:val="005A214B"/>
    <w:rsid w:val="005A250E"/>
    <w:rsid w:val="005A4C3C"/>
    <w:rsid w:val="005B17FD"/>
    <w:rsid w:val="005B21B7"/>
    <w:rsid w:val="005B273D"/>
    <w:rsid w:val="005B6510"/>
    <w:rsid w:val="005B6F1A"/>
    <w:rsid w:val="005B7D92"/>
    <w:rsid w:val="005C2BE8"/>
    <w:rsid w:val="005C4988"/>
    <w:rsid w:val="005C50A0"/>
    <w:rsid w:val="005C5B7C"/>
    <w:rsid w:val="005C63A2"/>
    <w:rsid w:val="005C6B2F"/>
    <w:rsid w:val="005D14F4"/>
    <w:rsid w:val="005D1E3B"/>
    <w:rsid w:val="005D2919"/>
    <w:rsid w:val="005D35F1"/>
    <w:rsid w:val="005D570A"/>
    <w:rsid w:val="005D5E2E"/>
    <w:rsid w:val="005D63E9"/>
    <w:rsid w:val="005D77B1"/>
    <w:rsid w:val="005E1011"/>
    <w:rsid w:val="005E14CE"/>
    <w:rsid w:val="005E4F93"/>
    <w:rsid w:val="005E53BE"/>
    <w:rsid w:val="005F0E2C"/>
    <w:rsid w:val="005F22DF"/>
    <w:rsid w:val="005F28D2"/>
    <w:rsid w:val="005F389C"/>
    <w:rsid w:val="005F40C1"/>
    <w:rsid w:val="005F47EC"/>
    <w:rsid w:val="005F4C39"/>
    <w:rsid w:val="005F5C2B"/>
    <w:rsid w:val="005F5CE9"/>
    <w:rsid w:val="005F7694"/>
    <w:rsid w:val="0060049C"/>
    <w:rsid w:val="0060127B"/>
    <w:rsid w:val="00601F12"/>
    <w:rsid w:val="00605177"/>
    <w:rsid w:val="00607759"/>
    <w:rsid w:val="006102BE"/>
    <w:rsid w:val="006109B7"/>
    <w:rsid w:val="00610ABB"/>
    <w:rsid w:val="006117EA"/>
    <w:rsid w:val="00613337"/>
    <w:rsid w:val="0061368A"/>
    <w:rsid w:val="00614935"/>
    <w:rsid w:val="00614C2C"/>
    <w:rsid w:val="006204F3"/>
    <w:rsid w:val="00620979"/>
    <w:rsid w:val="00622439"/>
    <w:rsid w:val="00622900"/>
    <w:rsid w:val="0062438D"/>
    <w:rsid w:val="00624D30"/>
    <w:rsid w:val="00627683"/>
    <w:rsid w:val="00631AF9"/>
    <w:rsid w:val="00631DEA"/>
    <w:rsid w:val="00634554"/>
    <w:rsid w:val="006358EE"/>
    <w:rsid w:val="00635AFD"/>
    <w:rsid w:val="0064142D"/>
    <w:rsid w:val="006415E0"/>
    <w:rsid w:val="00641A1F"/>
    <w:rsid w:val="006454B9"/>
    <w:rsid w:val="006501EC"/>
    <w:rsid w:val="0065053C"/>
    <w:rsid w:val="00653144"/>
    <w:rsid w:val="00653306"/>
    <w:rsid w:val="00654976"/>
    <w:rsid w:val="00654E4D"/>
    <w:rsid w:val="0065718B"/>
    <w:rsid w:val="006574F7"/>
    <w:rsid w:val="00660A3D"/>
    <w:rsid w:val="006613B4"/>
    <w:rsid w:val="0066156D"/>
    <w:rsid w:val="006615A1"/>
    <w:rsid w:val="00662361"/>
    <w:rsid w:val="00666647"/>
    <w:rsid w:val="006676E8"/>
    <w:rsid w:val="00670C8D"/>
    <w:rsid w:val="00672CF9"/>
    <w:rsid w:val="0067438F"/>
    <w:rsid w:val="006745D0"/>
    <w:rsid w:val="00675C39"/>
    <w:rsid w:val="00675EAA"/>
    <w:rsid w:val="006816F3"/>
    <w:rsid w:val="00681C98"/>
    <w:rsid w:val="00682165"/>
    <w:rsid w:val="00684215"/>
    <w:rsid w:val="00684DA2"/>
    <w:rsid w:val="006874D8"/>
    <w:rsid w:val="0069092D"/>
    <w:rsid w:val="00690DE3"/>
    <w:rsid w:val="006911C2"/>
    <w:rsid w:val="0069299B"/>
    <w:rsid w:val="00693869"/>
    <w:rsid w:val="00694293"/>
    <w:rsid w:val="006952AA"/>
    <w:rsid w:val="00695B5E"/>
    <w:rsid w:val="00697027"/>
    <w:rsid w:val="006A076A"/>
    <w:rsid w:val="006A09C5"/>
    <w:rsid w:val="006A183B"/>
    <w:rsid w:val="006A3C8B"/>
    <w:rsid w:val="006A3EBF"/>
    <w:rsid w:val="006A5300"/>
    <w:rsid w:val="006A54FD"/>
    <w:rsid w:val="006A6753"/>
    <w:rsid w:val="006A78CB"/>
    <w:rsid w:val="006B0474"/>
    <w:rsid w:val="006B1329"/>
    <w:rsid w:val="006B2B07"/>
    <w:rsid w:val="006B2B78"/>
    <w:rsid w:val="006B2C28"/>
    <w:rsid w:val="006B501F"/>
    <w:rsid w:val="006B51B5"/>
    <w:rsid w:val="006B5749"/>
    <w:rsid w:val="006B5E1F"/>
    <w:rsid w:val="006B720A"/>
    <w:rsid w:val="006B7439"/>
    <w:rsid w:val="006C0395"/>
    <w:rsid w:val="006C529E"/>
    <w:rsid w:val="006C53C1"/>
    <w:rsid w:val="006C73C1"/>
    <w:rsid w:val="006C7BB0"/>
    <w:rsid w:val="006D0E8C"/>
    <w:rsid w:val="006D1A81"/>
    <w:rsid w:val="006D45E5"/>
    <w:rsid w:val="006D4A73"/>
    <w:rsid w:val="006D4BE3"/>
    <w:rsid w:val="006D6668"/>
    <w:rsid w:val="006E0A96"/>
    <w:rsid w:val="006E0CBE"/>
    <w:rsid w:val="006E1BBD"/>
    <w:rsid w:val="006E1D28"/>
    <w:rsid w:val="006E5395"/>
    <w:rsid w:val="006E695F"/>
    <w:rsid w:val="006F0868"/>
    <w:rsid w:val="006F2D4B"/>
    <w:rsid w:val="006F4E6B"/>
    <w:rsid w:val="006F555F"/>
    <w:rsid w:val="006F6A8A"/>
    <w:rsid w:val="0070659F"/>
    <w:rsid w:val="007074A6"/>
    <w:rsid w:val="007078F5"/>
    <w:rsid w:val="007105E3"/>
    <w:rsid w:val="00711323"/>
    <w:rsid w:val="00711A2D"/>
    <w:rsid w:val="0071433A"/>
    <w:rsid w:val="007157E0"/>
    <w:rsid w:val="00716BD6"/>
    <w:rsid w:val="007205F3"/>
    <w:rsid w:val="007210D3"/>
    <w:rsid w:val="00722BAE"/>
    <w:rsid w:val="007235F6"/>
    <w:rsid w:val="00723DAE"/>
    <w:rsid w:val="00724011"/>
    <w:rsid w:val="00724331"/>
    <w:rsid w:val="00725C2B"/>
    <w:rsid w:val="007260E8"/>
    <w:rsid w:val="00731B26"/>
    <w:rsid w:val="00732010"/>
    <w:rsid w:val="00732DA3"/>
    <w:rsid w:val="0073328C"/>
    <w:rsid w:val="0073348E"/>
    <w:rsid w:val="00733927"/>
    <w:rsid w:val="00734B49"/>
    <w:rsid w:val="00735404"/>
    <w:rsid w:val="00737C97"/>
    <w:rsid w:val="007426C4"/>
    <w:rsid w:val="007431CE"/>
    <w:rsid w:val="00743DC8"/>
    <w:rsid w:val="00746264"/>
    <w:rsid w:val="00750175"/>
    <w:rsid w:val="0075081D"/>
    <w:rsid w:val="00751BFA"/>
    <w:rsid w:val="00751D7C"/>
    <w:rsid w:val="00752423"/>
    <w:rsid w:val="00753981"/>
    <w:rsid w:val="00754461"/>
    <w:rsid w:val="007600B2"/>
    <w:rsid w:val="007606CB"/>
    <w:rsid w:val="00760E62"/>
    <w:rsid w:val="00760EDF"/>
    <w:rsid w:val="007632BF"/>
    <w:rsid w:val="007643C7"/>
    <w:rsid w:val="00765150"/>
    <w:rsid w:val="007655A7"/>
    <w:rsid w:val="0077013F"/>
    <w:rsid w:val="007742E5"/>
    <w:rsid w:val="007746BB"/>
    <w:rsid w:val="00774897"/>
    <w:rsid w:val="00777F70"/>
    <w:rsid w:val="0078128F"/>
    <w:rsid w:val="00781B91"/>
    <w:rsid w:val="00781FD8"/>
    <w:rsid w:val="00783BCA"/>
    <w:rsid w:val="0078572B"/>
    <w:rsid w:val="00785B0A"/>
    <w:rsid w:val="00786F87"/>
    <w:rsid w:val="00792204"/>
    <w:rsid w:val="0079260E"/>
    <w:rsid w:val="00794390"/>
    <w:rsid w:val="00795D6C"/>
    <w:rsid w:val="00796B6D"/>
    <w:rsid w:val="007A0F00"/>
    <w:rsid w:val="007A2784"/>
    <w:rsid w:val="007A2F70"/>
    <w:rsid w:val="007A3BDD"/>
    <w:rsid w:val="007A5D83"/>
    <w:rsid w:val="007A6FEC"/>
    <w:rsid w:val="007A71A4"/>
    <w:rsid w:val="007B50B4"/>
    <w:rsid w:val="007B5F91"/>
    <w:rsid w:val="007B64EA"/>
    <w:rsid w:val="007B6C3A"/>
    <w:rsid w:val="007B6CE4"/>
    <w:rsid w:val="007C0AB1"/>
    <w:rsid w:val="007C1FA4"/>
    <w:rsid w:val="007C35D8"/>
    <w:rsid w:val="007C4BA9"/>
    <w:rsid w:val="007C5ACB"/>
    <w:rsid w:val="007C7980"/>
    <w:rsid w:val="007D100D"/>
    <w:rsid w:val="007D10AD"/>
    <w:rsid w:val="007D1A7B"/>
    <w:rsid w:val="007D290E"/>
    <w:rsid w:val="007D37FF"/>
    <w:rsid w:val="007D451A"/>
    <w:rsid w:val="007D4B95"/>
    <w:rsid w:val="007D5EBE"/>
    <w:rsid w:val="007D5FAE"/>
    <w:rsid w:val="007E1F94"/>
    <w:rsid w:val="007E2240"/>
    <w:rsid w:val="007E2AA5"/>
    <w:rsid w:val="007E3A4B"/>
    <w:rsid w:val="007E4480"/>
    <w:rsid w:val="007E4CB5"/>
    <w:rsid w:val="007E5197"/>
    <w:rsid w:val="007E565E"/>
    <w:rsid w:val="007E7586"/>
    <w:rsid w:val="007F038D"/>
    <w:rsid w:val="007F1DEF"/>
    <w:rsid w:val="007F359C"/>
    <w:rsid w:val="007F35A4"/>
    <w:rsid w:val="007F50D8"/>
    <w:rsid w:val="007F71A6"/>
    <w:rsid w:val="007F7D57"/>
    <w:rsid w:val="00801582"/>
    <w:rsid w:val="00802135"/>
    <w:rsid w:val="008032F3"/>
    <w:rsid w:val="00803F45"/>
    <w:rsid w:val="008062BF"/>
    <w:rsid w:val="008072FB"/>
    <w:rsid w:val="008107B5"/>
    <w:rsid w:val="0081194B"/>
    <w:rsid w:val="00813C11"/>
    <w:rsid w:val="008147FA"/>
    <w:rsid w:val="00814DC8"/>
    <w:rsid w:val="00815947"/>
    <w:rsid w:val="008160A2"/>
    <w:rsid w:val="008168E5"/>
    <w:rsid w:val="008210BC"/>
    <w:rsid w:val="008219B2"/>
    <w:rsid w:val="00821FA3"/>
    <w:rsid w:val="00822E71"/>
    <w:rsid w:val="00823F64"/>
    <w:rsid w:val="008241FD"/>
    <w:rsid w:val="00825752"/>
    <w:rsid w:val="00825966"/>
    <w:rsid w:val="00825A23"/>
    <w:rsid w:val="008302C6"/>
    <w:rsid w:val="00831A31"/>
    <w:rsid w:val="008340FA"/>
    <w:rsid w:val="0083712E"/>
    <w:rsid w:val="00840A07"/>
    <w:rsid w:val="00840B8C"/>
    <w:rsid w:val="00841472"/>
    <w:rsid w:val="00841FFC"/>
    <w:rsid w:val="00843E05"/>
    <w:rsid w:val="00847B62"/>
    <w:rsid w:val="008501C9"/>
    <w:rsid w:val="008501D5"/>
    <w:rsid w:val="00853654"/>
    <w:rsid w:val="008548EF"/>
    <w:rsid w:val="00856409"/>
    <w:rsid w:val="00857518"/>
    <w:rsid w:val="00857F50"/>
    <w:rsid w:val="008616E7"/>
    <w:rsid w:val="00864F25"/>
    <w:rsid w:val="008660A0"/>
    <w:rsid w:val="008703CD"/>
    <w:rsid w:val="00871AFF"/>
    <w:rsid w:val="008734B0"/>
    <w:rsid w:val="00873C5C"/>
    <w:rsid w:val="0087422E"/>
    <w:rsid w:val="008757C4"/>
    <w:rsid w:val="00875EFF"/>
    <w:rsid w:val="008773CF"/>
    <w:rsid w:val="00877C5C"/>
    <w:rsid w:val="00883805"/>
    <w:rsid w:val="008842AE"/>
    <w:rsid w:val="008850CA"/>
    <w:rsid w:val="00885BDD"/>
    <w:rsid w:val="0088699E"/>
    <w:rsid w:val="00887937"/>
    <w:rsid w:val="008909F3"/>
    <w:rsid w:val="008913E4"/>
    <w:rsid w:val="00892DFE"/>
    <w:rsid w:val="00893052"/>
    <w:rsid w:val="00895F1D"/>
    <w:rsid w:val="00897FD0"/>
    <w:rsid w:val="008A12F1"/>
    <w:rsid w:val="008A2924"/>
    <w:rsid w:val="008A3AB8"/>
    <w:rsid w:val="008A54A4"/>
    <w:rsid w:val="008A6254"/>
    <w:rsid w:val="008B0EDD"/>
    <w:rsid w:val="008B0F93"/>
    <w:rsid w:val="008B0FA6"/>
    <w:rsid w:val="008B271B"/>
    <w:rsid w:val="008B2741"/>
    <w:rsid w:val="008B2819"/>
    <w:rsid w:val="008B389D"/>
    <w:rsid w:val="008B3DA3"/>
    <w:rsid w:val="008B5669"/>
    <w:rsid w:val="008B6D73"/>
    <w:rsid w:val="008C11E2"/>
    <w:rsid w:val="008C1628"/>
    <w:rsid w:val="008C23BB"/>
    <w:rsid w:val="008C3675"/>
    <w:rsid w:val="008C5339"/>
    <w:rsid w:val="008C5B56"/>
    <w:rsid w:val="008C64AE"/>
    <w:rsid w:val="008D0D9E"/>
    <w:rsid w:val="008D1823"/>
    <w:rsid w:val="008D27C0"/>
    <w:rsid w:val="008D4E1B"/>
    <w:rsid w:val="008D5188"/>
    <w:rsid w:val="008D55D0"/>
    <w:rsid w:val="008E0835"/>
    <w:rsid w:val="008E2440"/>
    <w:rsid w:val="008E2961"/>
    <w:rsid w:val="008E2B52"/>
    <w:rsid w:val="008E3DD4"/>
    <w:rsid w:val="008E5415"/>
    <w:rsid w:val="008E5517"/>
    <w:rsid w:val="008E5D7C"/>
    <w:rsid w:val="008E608F"/>
    <w:rsid w:val="008E6476"/>
    <w:rsid w:val="008E7CF9"/>
    <w:rsid w:val="008E7E99"/>
    <w:rsid w:val="008F0244"/>
    <w:rsid w:val="008F0574"/>
    <w:rsid w:val="008F4962"/>
    <w:rsid w:val="008F4CD4"/>
    <w:rsid w:val="008F5635"/>
    <w:rsid w:val="008F64E1"/>
    <w:rsid w:val="008F721F"/>
    <w:rsid w:val="008F77FA"/>
    <w:rsid w:val="0090051B"/>
    <w:rsid w:val="00900A4A"/>
    <w:rsid w:val="00901DA1"/>
    <w:rsid w:val="00901F21"/>
    <w:rsid w:val="00902082"/>
    <w:rsid w:val="00902B51"/>
    <w:rsid w:val="00903F79"/>
    <w:rsid w:val="00905F9F"/>
    <w:rsid w:val="009069CD"/>
    <w:rsid w:val="00907427"/>
    <w:rsid w:val="009075B7"/>
    <w:rsid w:val="009076DE"/>
    <w:rsid w:val="00910DD8"/>
    <w:rsid w:val="00910EE0"/>
    <w:rsid w:val="00911671"/>
    <w:rsid w:val="00911904"/>
    <w:rsid w:val="009126DA"/>
    <w:rsid w:val="00912CBF"/>
    <w:rsid w:val="009141E5"/>
    <w:rsid w:val="00916CB6"/>
    <w:rsid w:val="0092193A"/>
    <w:rsid w:val="009221D7"/>
    <w:rsid w:val="009221F8"/>
    <w:rsid w:val="00922489"/>
    <w:rsid w:val="00923D05"/>
    <w:rsid w:val="00923E06"/>
    <w:rsid w:val="00924DA2"/>
    <w:rsid w:val="00926945"/>
    <w:rsid w:val="00927263"/>
    <w:rsid w:val="009306BF"/>
    <w:rsid w:val="00931024"/>
    <w:rsid w:val="00933092"/>
    <w:rsid w:val="00933CA4"/>
    <w:rsid w:val="009356DF"/>
    <w:rsid w:val="009357BC"/>
    <w:rsid w:val="0093656E"/>
    <w:rsid w:val="009400D6"/>
    <w:rsid w:val="00940269"/>
    <w:rsid w:val="00940967"/>
    <w:rsid w:val="00945CC2"/>
    <w:rsid w:val="009461EE"/>
    <w:rsid w:val="00946832"/>
    <w:rsid w:val="00952768"/>
    <w:rsid w:val="00953563"/>
    <w:rsid w:val="00955EC7"/>
    <w:rsid w:val="00956835"/>
    <w:rsid w:val="00962BE5"/>
    <w:rsid w:val="009655AC"/>
    <w:rsid w:val="0097027B"/>
    <w:rsid w:val="009715B0"/>
    <w:rsid w:val="00972898"/>
    <w:rsid w:val="00972FE4"/>
    <w:rsid w:val="00973BAB"/>
    <w:rsid w:val="00980907"/>
    <w:rsid w:val="0098134D"/>
    <w:rsid w:val="0098208D"/>
    <w:rsid w:val="00982E6A"/>
    <w:rsid w:val="009855E9"/>
    <w:rsid w:val="00985901"/>
    <w:rsid w:val="00985C7A"/>
    <w:rsid w:val="0098642C"/>
    <w:rsid w:val="00990378"/>
    <w:rsid w:val="0099074B"/>
    <w:rsid w:val="00992664"/>
    <w:rsid w:val="009946D8"/>
    <w:rsid w:val="009952AC"/>
    <w:rsid w:val="009955D7"/>
    <w:rsid w:val="00996B7F"/>
    <w:rsid w:val="009979FD"/>
    <w:rsid w:val="009A08CA"/>
    <w:rsid w:val="009A4D0C"/>
    <w:rsid w:val="009A4F99"/>
    <w:rsid w:val="009A7354"/>
    <w:rsid w:val="009A7E92"/>
    <w:rsid w:val="009B1625"/>
    <w:rsid w:val="009B4C4E"/>
    <w:rsid w:val="009B56F2"/>
    <w:rsid w:val="009B6019"/>
    <w:rsid w:val="009B7525"/>
    <w:rsid w:val="009B7B6F"/>
    <w:rsid w:val="009C3586"/>
    <w:rsid w:val="009C4D48"/>
    <w:rsid w:val="009C69CC"/>
    <w:rsid w:val="009C7464"/>
    <w:rsid w:val="009D3B7B"/>
    <w:rsid w:val="009D4B6B"/>
    <w:rsid w:val="009D4E09"/>
    <w:rsid w:val="009D57E6"/>
    <w:rsid w:val="009D5970"/>
    <w:rsid w:val="009D5C9F"/>
    <w:rsid w:val="009D62AD"/>
    <w:rsid w:val="009D6554"/>
    <w:rsid w:val="009D68F2"/>
    <w:rsid w:val="009E14A4"/>
    <w:rsid w:val="009E244A"/>
    <w:rsid w:val="009E2626"/>
    <w:rsid w:val="009E3049"/>
    <w:rsid w:val="009E687C"/>
    <w:rsid w:val="009E688F"/>
    <w:rsid w:val="009E69A8"/>
    <w:rsid w:val="009E6A23"/>
    <w:rsid w:val="009E70C7"/>
    <w:rsid w:val="009E7150"/>
    <w:rsid w:val="009F0D23"/>
    <w:rsid w:val="009F48A4"/>
    <w:rsid w:val="009F5202"/>
    <w:rsid w:val="009F644F"/>
    <w:rsid w:val="009F6708"/>
    <w:rsid w:val="009F6CDC"/>
    <w:rsid w:val="009F7357"/>
    <w:rsid w:val="00A01C19"/>
    <w:rsid w:val="00A02E73"/>
    <w:rsid w:val="00A03723"/>
    <w:rsid w:val="00A04F52"/>
    <w:rsid w:val="00A05DE9"/>
    <w:rsid w:val="00A05E72"/>
    <w:rsid w:val="00A1081D"/>
    <w:rsid w:val="00A11A00"/>
    <w:rsid w:val="00A12C65"/>
    <w:rsid w:val="00A12E43"/>
    <w:rsid w:val="00A17FC9"/>
    <w:rsid w:val="00A20832"/>
    <w:rsid w:val="00A225C6"/>
    <w:rsid w:val="00A2399F"/>
    <w:rsid w:val="00A243CB"/>
    <w:rsid w:val="00A251BA"/>
    <w:rsid w:val="00A25A2B"/>
    <w:rsid w:val="00A25D3E"/>
    <w:rsid w:val="00A261E6"/>
    <w:rsid w:val="00A274D8"/>
    <w:rsid w:val="00A2785E"/>
    <w:rsid w:val="00A30388"/>
    <w:rsid w:val="00A30590"/>
    <w:rsid w:val="00A31341"/>
    <w:rsid w:val="00A35180"/>
    <w:rsid w:val="00A35310"/>
    <w:rsid w:val="00A36F53"/>
    <w:rsid w:val="00A41821"/>
    <w:rsid w:val="00A44D59"/>
    <w:rsid w:val="00A460B9"/>
    <w:rsid w:val="00A46525"/>
    <w:rsid w:val="00A515D3"/>
    <w:rsid w:val="00A53184"/>
    <w:rsid w:val="00A53FEC"/>
    <w:rsid w:val="00A55AF2"/>
    <w:rsid w:val="00A56665"/>
    <w:rsid w:val="00A56ED6"/>
    <w:rsid w:val="00A56FED"/>
    <w:rsid w:val="00A61A41"/>
    <w:rsid w:val="00A63032"/>
    <w:rsid w:val="00A65A31"/>
    <w:rsid w:val="00A675FA"/>
    <w:rsid w:val="00A70298"/>
    <w:rsid w:val="00A71AE8"/>
    <w:rsid w:val="00A71C96"/>
    <w:rsid w:val="00A756E9"/>
    <w:rsid w:val="00A75BDC"/>
    <w:rsid w:val="00A76A32"/>
    <w:rsid w:val="00A76E92"/>
    <w:rsid w:val="00A8084F"/>
    <w:rsid w:val="00A813D5"/>
    <w:rsid w:val="00A83E39"/>
    <w:rsid w:val="00A85EFE"/>
    <w:rsid w:val="00A85F61"/>
    <w:rsid w:val="00A86C43"/>
    <w:rsid w:val="00A87A34"/>
    <w:rsid w:val="00A901DA"/>
    <w:rsid w:val="00A903AC"/>
    <w:rsid w:val="00A90861"/>
    <w:rsid w:val="00A91637"/>
    <w:rsid w:val="00A92802"/>
    <w:rsid w:val="00A92DED"/>
    <w:rsid w:val="00A92EBD"/>
    <w:rsid w:val="00A948FF"/>
    <w:rsid w:val="00A97109"/>
    <w:rsid w:val="00A97C4F"/>
    <w:rsid w:val="00AA15A2"/>
    <w:rsid w:val="00AA1976"/>
    <w:rsid w:val="00AA4568"/>
    <w:rsid w:val="00AA4C85"/>
    <w:rsid w:val="00AA574D"/>
    <w:rsid w:val="00AA67B8"/>
    <w:rsid w:val="00AA74FB"/>
    <w:rsid w:val="00AB223E"/>
    <w:rsid w:val="00AB48F4"/>
    <w:rsid w:val="00AB4E52"/>
    <w:rsid w:val="00AB6984"/>
    <w:rsid w:val="00AB7D1E"/>
    <w:rsid w:val="00AC08AE"/>
    <w:rsid w:val="00AC0C47"/>
    <w:rsid w:val="00AC1314"/>
    <w:rsid w:val="00AC161B"/>
    <w:rsid w:val="00AC2BC4"/>
    <w:rsid w:val="00AC2F06"/>
    <w:rsid w:val="00AC50C7"/>
    <w:rsid w:val="00AC740A"/>
    <w:rsid w:val="00AD100E"/>
    <w:rsid w:val="00AD479E"/>
    <w:rsid w:val="00AD4910"/>
    <w:rsid w:val="00AD6938"/>
    <w:rsid w:val="00AD6965"/>
    <w:rsid w:val="00AD7123"/>
    <w:rsid w:val="00AD72F2"/>
    <w:rsid w:val="00AD7E8D"/>
    <w:rsid w:val="00AE0AB8"/>
    <w:rsid w:val="00AE0F08"/>
    <w:rsid w:val="00AE29AB"/>
    <w:rsid w:val="00AE3D6C"/>
    <w:rsid w:val="00AE42A5"/>
    <w:rsid w:val="00AE4AC5"/>
    <w:rsid w:val="00AE5546"/>
    <w:rsid w:val="00AE6617"/>
    <w:rsid w:val="00AE6FE4"/>
    <w:rsid w:val="00AF0253"/>
    <w:rsid w:val="00AF0E8F"/>
    <w:rsid w:val="00AF150F"/>
    <w:rsid w:val="00AF3BEA"/>
    <w:rsid w:val="00AF3C20"/>
    <w:rsid w:val="00AF644D"/>
    <w:rsid w:val="00AF7DC6"/>
    <w:rsid w:val="00B0009B"/>
    <w:rsid w:val="00B0034E"/>
    <w:rsid w:val="00B0056A"/>
    <w:rsid w:val="00B00AFA"/>
    <w:rsid w:val="00B01811"/>
    <w:rsid w:val="00B058B3"/>
    <w:rsid w:val="00B06CFB"/>
    <w:rsid w:val="00B06DFD"/>
    <w:rsid w:val="00B0714A"/>
    <w:rsid w:val="00B071F1"/>
    <w:rsid w:val="00B07F35"/>
    <w:rsid w:val="00B136A1"/>
    <w:rsid w:val="00B17DD5"/>
    <w:rsid w:val="00B20FB1"/>
    <w:rsid w:val="00B2196E"/>
    <w:rsid w:val="00B22AA4"/>
    <w:rsid w:val="00B24842"/>
    <w:rsid w:val="00B24909"/>
    <w:rsid w:val="00B3123B"/>
    <w:rsid w:val="00B3257F"/>
    <w:rsid w:val="00B326C5"/>
    <w:rsid w:val="00B328FC"/>
    <w:rsid w:val="00B331FC"/>
    <w:rsid w:val="00B342A4"/>
    <w:rsid w:val="00B3463C"/>
    <w:rsid w:val="00B34CBA"/>
    <w:rsid w:val="00B35276"/>
    <w:rsid w:val="00B35FD0"/>
    <w:rsid w:val="00B3633A"/>
    <w:rsid w:val="00B36A5A"/>
    <w:rsid w:val="00B37C57"/>
    <w:rsid w:val="00B402C7"/>
    <w:rsid w:val="00B40477"/>
    <w:rsid w:val="00B407A2"/>
    <w:rsid w:val="00B40D6F"/>
    <w:rsid w:val="00B4183A"/>
    <w:rsid w:val="00B42B13"/>
    <w:rsid w:val="00B437CB"/>
    <w:rsid w:val="00B43B2A"/>
    <w:rsid w:val="00B44A9A"/>
    <w:rsid w:val="00B4582A"/>
    <w:rsid w:val="00B469B5"/>
    <w:rsid w:val="00B46E17"/>
    <w:rsid w:val="00B5216B"/>
    <w:rsid w:val="00B53E94"/>
    <w:rsid w:val="00B55AF7"/>
    <w:rsid w:val="00B57A25"/>
    <w:rsid w:val="00B601BE"/>
    <w:rsid w:val="00B6247B"/>
    <w:rsid w:val="00B627A5"/>
    <w:rsid w:val="00B62FB3"/>
    <w:rsid w:val="00B630EF"/>
    <w:rsid w:val="00B639DC"/>
    <w:rsid w:val="00B651BF"/>
    <w:rsid w:val="00B6668B"/>
    <w:rsid w:val="00B7137B"/>
    <w:rsid w:val="00B715CD"/>
    <w:rsid w:val="00B74D92"/>
    <w:rsid w:val="00B76FF4"/>
    <w:rsid w:val="00B77CFA"/>
    <w:rsid w:val="00B800D6"/>
    <w:rsid w:val="00B8015F"/>
    <w:rsid w:val="00B80973"/>
    <w:rsid w:val="00B81A2E"/>
    <w:rsid w:val="00B82D68"/>
    <w:rsid w:val="00B84F37"/>
    <w:rsid w:val="00B86411"/>
    <w:rsid w:val="00B86C2E"/>
    <w:rsid w:val="00B87EAB"/>
    <w:rsid w:val="00B914F2"/>
    <w:rsid w:val="00B926FB"/>
    <w:rsid w:val="00B92A1D"/>
    <w:rsid w:val="00B93922"/>
    <w:rsid w:val="00B95CED"/>
    <w:rsid w:val="00B96413"/>
    <w:rsid w:val="00B974CA"/>
    <w:rsid w:val="00BA0CFD"/>
    <w:rsid w:val="00BA2CA4"/>
    <w:rsid w:val="00BA30BE"/>
    <w:rsid w:val="00BA3EC8"/>
    <w:rsid w:val="00BA518B"/>
    <w:rsid w:val="00BA7027"/>
    <w:rsid w:val="00BB05A8"/>
    <w:rsid w:val="00BB11BD"/>
    <w:rsid w:val="00BB23B5"/>
    <w:rsid w:val="00BB2B23"/>
    <w:rsid w:val="00BB2D31"/>
    <w:rsid w:val="00BB32A6"/>
    <w:rsid w:val="00BB373C"/>
    <w:rsid w:val="00BB38E9"/>
    <w:rsid w:val="00BB4828"/>
    <w:rsid w:val="00BB77A5"/>
    <w:rsid w:val="00BC0599"/>
    <w:rsid w:val="00BC0B02"/>
    <w:rsid w:val="00BC2A99"/>
    <w:rsid w:val="00BC4589"/>
    <w:rsid w:val="00BC4ABA"/>
    <w:rsid w:val="00BC57B1"/>
    <w:rsid w:val="00BC6785"/>
    <w:rsid w:val="00BD0321"/>
    <w:rsid w:val="00BD0401"/>
    <w:rsid w:val="00BD04FA"/>
    <w:rsid w:val="00BD0CED"/>
    <w:rsid w:val="00BD1CA2"/>
    <w:rsid w:val="00BD2CD0"/>
    <w:rsid w:val="00BD34D3"/>
    <w:rsid w:val="00BD3C7D"/>
    <w:rsid w:val="00BD475B"/>
    <w:rsid w:val="00BD4A4F"/>
    <w:rsid w:val="00BE0410"/>
    <w:rsid w:val="00BE0827"/>
    <w:rsid w:val="00BE44F5"/>
    <w:rsid w:val="00BE514A"/>
    <w:rsid w:val="00BE516B"/>
    <w:rsid w:val="00BE7822"/>
    <w:rsid w:val="00BF1221"/>
    <w:rsid w:val="00BF138F"/>
    <w:rsid w:val="00BF13D9"/>
    <w:rsid w:val="00BF17B8"/>
    <w:rsid w:val="00BF278C"/>
    <w:rsid w:val="00BF2B51"/>
    <w:rsid w:val="00BF4326"/>
    <w:rsid w:val="00BF4F35"/>
    <w:rsid w:val="00BF60AC"/>
    <w:rsid w:val="00BF734A"/>
    <w:rsid w:val="00C00D44"/>
    <w:rsid w:val="00C010ED"/>
    <w:rsid w:val="00C0191F"/>
    <w:rsid w:val="00C02981"/>
    <w:rsid w:val="00C03159"/>
    <w:rsid w:val="00C034AC"/>
    <w:rsid w:val="00C05711"/>
    <w:rsid w:val="00C06FC8"/>
    <w:rsid w:val="00C07D99"/>
    <w:rsid w:val="00C10345"/>
    <w:rsid w:val="00C10F29"/>
    <w:rsid w:val="00C13C8D"/>
    <w:rsid w:val="00C1594D"/>
    <w:rsid w:val="00C16DCB"/>
    <w:rsid w:val="00C17010"/>
    <w:rsid w:val="00C17259"/>
    <w:rsid w:val="00C174E4"/>
    <w:rsid w:val="00C20014"/>
    <w:rsid w:val="00C212E1"/>
    <w:rsid w:val="00C218DD"/>
    <w:rsid w:val="00C23389"/>
    <w:rsid w:val="00C24217"/>
    <w:rsid w:val="00C3084F"/>
    <w:rsid w:val="00C32299"/>
    <w:rsid w:val="00C32EEA"/>
    <w:rsid w:val="00C34D2D"/>
    <w:rsid w:val="00C37FF9"/>
    <w:rsid w:val="00C40F20"/>
    <w:rsid w:val="00C41B72"/>
    <w:rsid w:val="00C42EBD"/>
    <w:rsid w:val="00C43789"/>
    <w:rsid w:val="00C437F6"/>
    <w:rsid w:val="00C444D2"/>
    <w:rsid w:val="00C45081"/>
    <w:rsid w:val="00C4577E"/>
    <w:rsid w:val="00C46207"/>
    <w:rsid w:val="00C47D69"/>
    <w:rsid w:val="00C509BD"/>
    <w:rsid w:val="00C52F49"/>
    <w:rsid w:val="00C53DF6"/>
    <w:rsid w:val="00C57DAB"/>
    <w:rsid w:val="00C61862"/>
    <w:rsid w:val="00C63E4D"/>
    <w:rsid w:val="00C64F85"/>
    <w:rsid w:val="00C66485"/>
    <w:rsid w:val="00C66ACB"/>
    <w:rsid w:val="00C70400"/>
    <w:rsid w:val="00C73063"/>
    <w:rsid w:val="00C738E5"/>
    <w:rsid w:val="00C753EB"/>
    <w:rsid w:val="00C772E9"/>
    <w:rsid w:val="00C776AE"/>
    <w:rsid w:val="00C81060"/>
    <w:rsid w:val="00C82164"/>
    <w:rsid w:val="00C821DB"/>
    <w:rsid w:val="00C8222E"/>
    <w:rsid w:val="00C83486"/>
    <w:rsid w:val="00C8389D"/>
    <w:rsid w:val="00C83BE0"/>
    <w:rsid w:val="00C84B81"/>
    <w:rsid w:val="00C85815"/>
    <w:rsid w:val="00C8583D"/>
    <w:rsid w:val="00C87149"/>
    <w:rsid w:val="00C908B7"/>
    <w:rsid w:val="00C90CF1"/>
    <w:rsid w:val="00C90D87"/>
    <w:rsid w:val="00C91055"/>
    <w:rsid w:val="00C91397"/>
    <w:rsid w:val="00C92349"/>
    <w:rsid w:val="00C93E88"/>
    <w:rsid w:val="00C95A3C"/>
    <w:rsid w:val="00C9719F"/>
    <w:rsid w:val="00C97960"/>
    <w:rsid w:val="00CA07A2"/>
    <w:rsid w:val="00CA1C17"/>
    <w:rsid w:val="00CA3B3D"/>
    <w:rsid w:val="00CA4A1E"/>
    <w:rsid w:val="00CA5443"/>
    <w:rsid w:val="00CA5483"/>
    <w:rsid w:val="00CA7BB5"/>
    <w:rsid w:val="00CB040D"/>
    <w:rsid w:val="00CB27A5"/>
    <w:rsid w:val="00CB453D"/>
    <w:rsid w:val="00CB4FD5"/>
    <w:rsid w:val="00CB5D7F"/>
    <w:rsid w:val="00CB65C4"/>
    <w:rsid w:val="00CB7B94"/>
    <w:rsid w:val="00CC0833"/>
    <w:rsid w:val="00CC3E66"/>
    <w:rsid w:val="00CC3EAB"/>
    <w:rsid w:val="00CC427A"/>
    <w:rsid w:val="00CC469D"/>
    <w:rsid w:val="00CC4F72"/>
    <w:rsid w:val="00CC563C"/>
    <w:rsid w:val="00CC6360"/>
    <w:rsid w:val="00CC7216"/>
    <w:rsid w:val="00CC7865"/>
    <w:rsid w:val="00CD09FD"/>
    <w:rsid w:val="00CD0CB2"/>
    <w:rsid w:val="00CD2A9C"/>
    <w:rsid w:val="00CD3881"/>
    <w:rsid w:val="00CD3A2F"/>
    <w:rsid w:val="00CD3C0C"/>
    <w:rsid w:val="00CD5144"/>
    <w:rsid w:val="00CD5C3D"/>
    <w:rsid w:val="00CD6650"/>
    <w:rsid w:val="00CD74E1"/>
    <w:rsid w:val="00CD7FDF"/>
    <w:rsid w:val="00CE3943"/>
    <w:rsid w:val="00CE3D4E"/>
    <w:rsid w:val="00CE404D"/>
    <w:rsid w:val="00CE4A13"/>
    <w:rsid w:val="00CE7F29"/>
    <w:rsid w:val="00CF0DC4"/>
    <w:rsid w:val="00CF31DD"/>
    <w:rsid w:val="00CF46F3"/>
    <w:rsid w:val="00D01305"/>
    <w:rsid w:val="00D06F32"/>
    <w:rsid w:val="00D070D2"/>
    <w:rsid w:val="00D10DF2"/>
    <w:rsid w:val="00D11766"/>
    <w:rsid w:val="00D117B7"/>
    <w:rsid w:val="00D119F0"/>
    <w:rsid w:val="00D11B57"/>
    <w:rsid w:val="00D1265C"/>
    <w:rsid w:val="00D137D4"/>
    <w:rsid w:val="00D14CAF"/>
    <w:rsid w:val="00D157A4"/>
    <w:rsid w:val="00D16049"/>
    <w:rsid w:val="00D20241"/>
    <w:rsid w:val="00D22DF1"/>
    <w:rsid w:val="00D23FC9"/>
    <w:rsid w:val="00D25C5A"/>
    <w:rsid w:val="00D25E1A"/>
    <w:rsid w:val="00D27077"/>
    <w:rsid w:val="00D30775"/>
    <w:rsid w:val="00D30B7A"/>
    <w:rsid w:val="00D30E18"/>
    <w:rsid w:val="00D3131A"/>
    <w:rsid w:val="00D31C7C"/>
    <w:rsid w:val="00D33E29"/>
    <w:rsid w:val="00D3431D"/>
    <w:rsid w:val="00D35C20"/>
    <w:rsid w:val="00D37F20"/>
    <w:rsid w:val="00D37F51"/>
    <w:rsid w:val="00D40259"/>
    <w:rsid w:val="00D422DA"/>
    <w:rsid w:val="00D4257E"/>
    <w:rsid w:val="00D43709"/>
    <w:rsid w:val="00D44403"/>
    <w:rsid w:val="00D44CA1"/>
    <w:rsid w:val="00D4511C"/>
    <w:rsid w:val="00D46B4E"/>
    <w:rsid w:val="00D46BA9"/>
    <w:rsid w:val="00D46C63"/>
    <w:rsid w:val="00D51500"/>
    <w:rsid w:val="00D569AC"/>
    <w:rsid w:val="00D56C87"/>
    <w:rsid w:val="00D578B5"/>
    <w:rsid w:val="00D6076F"/>
    <w:rsid w:val="00D60C49"/>
    <w:rsid w:val="00D615B2"/>
    <w:rsid w:val="00D6171B"/>
    <w:rsid w:val="00D6278D"/>
    <w:rsid w:val="00D639D5"/>
    <w:rsid w:val="00D66080"/>
    <w:rsid w:val="00D700DB"/>
    <w:rsid w:val="00D70903"/>
    <w:rsid w:val="00D70F87"/>
    <w:rsid w:val="00D71058"/>
    <w:rsid w:val="00D72E0B"/>
    <w:rsid w:val="00D745F6"/>
    <w:rsid w:val="00D75F45"/>
    <w:rsid w:val="00D76255"/>
    <w:rsid w:val="00D80BD4"/>
    <w:rsid w:val="00D8213E"/>
    <w:rsid w:val="00D87165"/>
    <w:rsid w:val="00D90295"/>
    <w:rsid w:val="00D92712"/>
    <w:rsid w:val="00D92A6A"/>
    <w:rsid w:val="00D9408E"/>
    <w:rsid w:val="00D94109"/>
    <w:rsid w:val="00D95F9A"/>
    <w:rsid w:val="00DA0457"/>
    <w:rsid w:val="00DA1999"/>
    <w:rsid w:val="00DA4753"/>
    <w:rsid w:val="00DA5B1E"/>
    <w:rsid w:val="00DA7515"/>
    <w:rsid w:val="00DA7673"/>
    <w:rsid w:val="00DA7928"/>
    <w:rsid w:val="00DB23B7"/>
    <w:rsid w:val="00DB2618"/>
    <w:rsid w:val="00DB441D"/>
    <w:rsid w:val="00DB6C57"/>
    <w:rsid w:val="00DB7E3C"/>
    <w:rsid w:val="00DC145D"/>
    <w:rsid w:val="00DC2D53"/>
    <w:rsid w:val="00DC4D83"/>
    <w:rsid w:val="00DC5E6D"/>
    <w:rsid w:val="00DC5F0D"/>
    <w:rsid w:val="00DC6430"/>
    <w:rsid w:val="00DD1A68"/>
    <w:rsid w:val="00DD1DA4"/>
    <w:rsid w:val="00DD1E56"/>
    <w:rsid w:val="00DD2494"/>
    <w:rsid w:val="00DD4553"/>
    <w:rsid w:val="00DD5B8D"/>
    <w:rsid w:val="00DD6118"/>
    <w:rsid w:val="00DD62E5"/>
    <w:rsid w:val="00DD78F8"/>
    <w:rsid w:val="00DE0328"/>
    <w:rsid w:val="00DE1880"/>
    <w:rsid w:val="00DE2A43"/>
    <w:rsid w:val="00DE3DF1"/>
    <w:rsid w:val="00DE45DA"/>
    <w:rsid w:val="00DE4880"/>
    <w:rsid w:val="00DE7219"/>
    <w:rsid w:val="00DE7AC8"/>
    <w:rsid w:val="00DF039D"/>
    <w:rsid w:val="00DF19BF"/>
    <w:rsid w:val="00DF35B6"/>
    <w:rsid w:val="00DF450B"/>
    <w:rsid w:val="00DF4F59"/>
    <w:rsid w:val="00DF6E04"/>
    <w:rsid w:val="00DF771A"/>
    <w:rsid w:val="00E00014"/>
    <w:rsid w:val="00E03EC3"/>
    <w:rsid w:val="00E0712C"/>
    <w:rsid w:val="00E07387"/>
    <w:rsid w:val="00E07F9B"/>
    <w:rsid w:val="00E101D9"/>
    <w:rsid w:val="00E10E87"/>
    <w:rsid w:val="00E1224F"/>
    <w:rsid w:val="00E12AB9"/>
    <w:rsid w:val="00E13602"/>
    <w:rsid w:val="00E13F8A"/>
    <w:rsid w:val="00E14585"/>
    <w:rsid w:val="00E16D38"/>
    <w:rsid w:val="00E1733A"/>
    <w:rsid w:val="00E20859"/>
    <w:rsid w:val="00E208C6"/>
    <w:rsid w:val="00E22401"/>
    <w:rsid w:val="00E2264F"/>
    <w:rsid w:val="00E22AF8"/>
    <w:rsid w:val="00E234B6"/>
    <w:rsid w:val="00E24E5B"/>
    <w:rsid w:val="00E251AB"/>
    <w:rsid w:val="00E26463"/>
    <w:rsid w:val="00E277C7"/>
    <w:rsid w:val="00E30428"/>
    <w:rsid w:val="00E313A0"/>
    <w:rsid w:val="00E31AF5"/>
    <w:rsid w:val="00E34DA7"/>
    <w:rsid w:val="00E36263"/>
    <w:rsid w:val="00E3667B"/>
    <w:rsid w:val="00E3697B"/>
    <w:rsid w:val="00E3764F"/>
    <w:rsid w:val="00E40A34"/>
    <w:rsid w:val="00E40D8B"/>
    <w:rsid w:val="00E42D49"/>
    <w:rsid w:val="00E44CFB"/>
    <w:rsid w:val="00E451D4"/>
    <w:rsid w:val="00E45B21"/>
    <w:rsid w:val="00E45D34"/>
    <w:rsid w:val="00E46359"/>
    <w:rsid w:val="00E5176B"/>
    <w:rsid w:val="00E51ABF"/>
    <w:rsid w:val="00E52104"/>
    <w:rsid w:val="00E53F62"/>
    <w:rsid w:val="00E541DA"/>
    <w:rsid w:val="00E54415"/>
    <w:rsid w:val="00E55ADA"/>
    <w:rsid w:val="00E565A8"/>
    <w:rsid w:val="00E56EC0"/>
    <w:rsid w:val="00E6055D"/>
    <w:rsid w:val="00E607E1"/>
    <w:rsid w:val="00E61136"/>
    <w:rsid w:val="00E6211B"/>
    <w:rsid w:val="00E638DC"/>
    <w:rsid w:val="00E64374"/>
    <w:rsid w:val="00E70750"/>
    <w:rsid w:val="00E70F05"/>
    <w:rsid w:val="00E712BC"/>
    <w:rsid w:val="00E716C3"/>
    <w:rsid w:val="00E72287"/>
    <w:rsid w:val="00E724FF"/>
    <w:rsid w:val="00E728BB"/>
    <w:rsid w:val="00E728E3"/>
    <w:rsid w:val="00E732FB"/>
    <w:rsid w:val="00E7487D"/>
    <w:rsid w:val="00E766F8"/>
    <w:rsid w:val="00E76DF3"/>
    <w:rsid w:val="00E76F9B"/>
    <w:rsid w:val="00E802D4"/>
    <w:rsid w:val="00E80427"/>
    <w:rsid w:val="00E8206D"/>
    <w:rsid w:val="00E847DA"/>
    <w:rsid w:val="00E91CE1"/>
    <w:rsid w:val="00E933DF"/>
    <w:rsid w:val="00E96319"/>
    <w:rsid w:val="00E978C3"/>
    <w:rsid w:val="00EA1FEE"/>
    <w:rsid w:val="00EA22CD"/>
    <w:rsid w:val="00EA2A14"/>
    <w:rsid w:val="00EA4EBF"/>
    <w:rsid w:val="00EA4EF3"/>
    <w:rsid w:val="00EA672E"/>
    <w:rsid w:val="00EA707F"/>
    <w:rsid w:val="00EA71FA"/>
    <w:rsid w:val="00EB1039"/>
    <w:rsid w:val="00EB1191"/>
    <w:rsid w:val="00EB315A"/>
    <w:rsid w:val="00EB3FD5"/>
    <w:rsid w:val="00EB5AE6"/>
    <w:rsid w:val="00EB5B56"/>
    <w:rsid w:val="00EB5C5A"/>
    <w:rsid w:val="00EB64A4"/>
    <w:rsid w:val="00EB69D5"/>
    <w:rsid w:val="00EB7273"/>
    <w:rsid w:val="00EB776E"/>
    <w:rsid w:val="00EC02FA"/>
    <w:rsid w:val="00EC2DD6"/>
    <w:rsid w:val="00EC49D7"/>
    <w:rsid w:val="00EC6E83"/>
    <w:rsid w:val="00EC7321"/>
    <w:rsid w:val="00ED0794"/>
    <w:rsid w:val="00ED083B"/>
    <w:rsid w:val="00ED1037"/>
    <w:rsid w:val="00ED229A"/>
    <w:rsid w:val="00ED427C"/>
    <w:rsid w:val="00ED4DAF"/>
    <w:rsid w:val="00ED4F57"/>
    <w:rsid w:val="00ED53DE"/>
    <w:rsid w:val="00ED54F3"/>
    <w:rsid w:val="00ED584B"/>
    <w:rsid w:val="00ED6339"/>
    <w:rsid w:val="00EE0159"/>
    <w:rsid w:val="00EE04C1"/>
    <w:rsid w:val="00EE059D"/>
    <w:rsid w:val="00EE0853"/>
    <w:rsid w:val="00EE1390"/>
    <w:rsid w:val="00EE2A89"/>
    <w:rsid w:val="00EE53E9"/>
    <w:rsid w:val="00EE5600"/>
    <w:rsid w:val="00EE58BF"/>
    <w:rsid w:val="00EE592D"/>
    <w:rsid w:val="00EF00C8"/>
    <w:rsid w:val="00EF02B1"/>
    <w:rsid w:val="00EF09A9"/>
    <w:rsid w:val="00EF12DC"/>
    <w:rsid w:val="00EF2498"/>
    <w:rsid w:val="00EF7B46"/>
    <w:rsid w:val="00F0022F"/>
    <w:rsid w:val="00F013F3"/>
    <w:rsid w:val="00F01C04"/>
    <w:rsid w:val="00F02142"/>
    <w:rsid w:val="00F02BF7"/>
    <w:rsid w:val="00F02D4A"/>
    <w:rsid w:val="00F03F38"/>
    <w:rsid w:val="00F046C6"/>
    <w:rsid w:val="00F05191"/>
    <w:rsid w:val="00F05836"/>
    <w:rsid w:val="00F07BEF"/>
    <w:rsid w:val="00F105F1"/>
    <w:rsid w:val="00F116A2"/>
    <w:rsid w:val="00F1252D"/>
    <w:rsid w:val="00F12D8F"/>
    <w:rsid w:val="00F1384C"/>
    <w:rsid w:val="00F13A24"/>
    <w:rsid w:val="00F143E5"/>
    <w:rsid w:val="00F14865"/>
    <w:rsid w:val="00F14E40"/>
    <w:rsid w:val="00F14FC1"/>
    <w:rsid w:val="00F15AD5"/>
    <w:rsid w:val="00F15F35"/>
    <w:rsid w:val="00F17C1D"/>
    <w:rsid w:val="00F20528"/>
    <w:rsid w:val="00F205AE"/>
    <w:rsid w:val="00F20D59"/>
    <w:rsid w:val="00F22A0D"/>
    <w:rsid w:val="00F23A96"/>
    <w:rsid w:val="00F240F1"/>
    <w:rsid w:val="00F24930"/>
    <w:rsid w:val="00F24FBE"/>
    <w:rsid w:val="00F2543E"/>
    <w:rsid w:val="00F26626"/>
    <w:rsid w:val="00F27EB9"/>
    <w:rsid w:val="00F30185"/>
    <w:rsid w:val="00F301D5"/>
    <w:rsid w:val="00F32A36"/>
    <w:rsid w:val="00F33081"/>
    <w:rsid w:val="00F35685"/>
    <w:rsid w:val="00F35815"/>
    <w:rsid w:val="00F37E25"/>
    <w:rsid w:val="00F37F02"/>
    <w:rsid w:val="00F4176F"/>
    <w:rsid w:val="00F42E31"/>
    <w:rsid w:val="00F43FE0"/>
    <w:rsid w:val="00F45C8F"/>
    <w:rsid w:val="00F47125"/>
    <w:rsid w:val="00F4789D"/>
    <w:rsid w:val="00F47E2A"/>
    <w:rsid w:val="00F51A9D"/>
    <w:rsid w:val="00F51F61"/>
    <w:rsid w:val="00F52966"/>
    <w:rsid w:val="00F53520"/>
    <w:rsid w:val="00F53815"/>
    <w:rsid w:val="00F5406B"/>
    <w:rsid w:val="00F56353"/>
    <w:rsid w:val="00F5643C"/>
    <w:rsid w:val="00F5652F"/>
    <w:rsid w:val="00F56602"/>
    <w:rsid w:val="00F567BC"/>
    <w:rsid w:val="00F56B32"/>
    <w:rsid w:val="00F56D50"/>
    <w:rsid w:val="00F574F0"/>
    <w:rsid w:val="00F57678"/>
    <w:rsid w:val="00F579C7"/>
    <w:rsid w:val="00F600E6"/>
    <w:rsid w:val="00F61F6B"/>
    <w:rsid w:val="00F66028"/>
    <w:rsid w:val="00F660A3"/>
    <w:rsid w:val="00F66F49"/>
    <w:rsid w:val="00F67CA8"/>
    <w:rsid w:val="00F71C85"/>
    <w:rsid w:val="00F7424D"/>
    <w:rsid w:val="00F74F1B"/>
    <w:rsid w:val="00F75619"/>
    <w:rsid w:val="00F761FD"/>
    <w:rsid w:val="00F77B5C"/>
    <w:rsid w:val="00F8010F"/>
    <w:rsid w:val="00F82A7A"/>
    <w:rsid w:val="00F85F69"/>
    <w:rsid w:val="00F87013"/>
    <w:rsid w:val="00F87845"/>
    <w:rsid w:val="00F8791C"/>
    <w:rsid w:val="00F9717B"/>
    <w:rsid w:val="00F973C6"/>
    <w:rsid w:val="00FA0056"/>
    <w:rsid w:val="00FA0210"/>
    <w:rsid w:val="00FA076D"/>
    <w:rsid w:val="00FA1B55"/>
    <w:rsid w:val="00FA1F4A"/>
    <w:rsid w:val="00FA37EA"/>
    <w:rsid w:val="00FA506C"/>
    <w:rsid w:val="00FA5117"/>
    <w:rsid w:val="00FA5799"/>
    <w:rsid w:val="00FA5D73"/>
    <w:rsid w:val="00FA7494"/>
    <w:rsid w:val="00FA7AA7"/>
    <w:rsid w:val="00FB0DB9"/>
    <w:rsid w:val="00FB10F2"/>
    <w:rsid w:val="00FB14D7"/>
    <w:rsid w:val="00FB18B2"/>
    <w:rsid w:val="00FB1EB6"/>
    <w:rsid w:val="00FB2D8D"/>
    <w:rsid w:val="00FC26F3"/>
    <w:rsid w:val="00FC3AE9"/>
    <w:rsid w:val="00FC5010"/>
    <w:rsid w:val="00FC6C11"/>
    <w:rsid w:val="00FC7E4C"/>
    <w:rsid w:val="00FD022D"/>
    <w:rsid w:val="00FD192A"/>
    <w:rsid w:val="00FD4189"/>
    <w:rsid w:val="00FD5333"/>
    <w:rsid w:val="00FD560D"/>
    <w:rsid w:val="00FD5924"/>
    <w:rsid w:val="00FD5A86"/>
    <w:rsid w:val="00FD61DC"/>
    <w:rsid w:val="00FD7408"/>
    <w:rsid w:val="00FE34AD"/>
    <w:rsid w:val="00FE6A1E"/>
    <w:rsid w:val="00FE7998"/>
    <w:rsid w:val="00FF1156"/>
    <w:rsid w:val="00FF222F"/>
    <w:rsid w:val="00FF2394"/>
    <w:rsid w:val="00FF255A"/>
    <w:rsid w:val="00FF2892"/>
    <w:rsid w:val="00FF2EBE"/>
    <w:rsid w:val="00FF3D0E"/>
    <w:rsid w:val="00FF404F"/>
    <w:rsid w:val="00FF6D98"/>
    <w:rsid w:val="00FF798B"/>
    <w:rsid w:val="00FF7D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5D8"/>
    <w:pPr>
      <w:overflowPunct w:val="0"/>
      <w:autoSpaceDE w:val="0"/>
      <w:autoSpaceDN w:val="0"/>
      <w:adjustRightInd w:val="0"/>
      <w:spacing w:after="180"/>
      <w:textAlignment w:val="baseline"/>
    </w:pPr>
    <w:rPr>
      <w:rFonts w:ascii="Times New Roman" w:hAnsi="Times New Roman"/>
      <w:color w:val="000000"/>
      <w:lang w:val="en-GB" w:eastAsia="ja-JP"/>
    </w:rPr>
  </w:style>
  <w:style w:type="paragraph" w:styleId="Heading1">
    <w:name w:val="heading 1"/>
    <w:aliases w:val="H1,Char,NMP Heading 1,h11,h12,h13,h14,h15,h16,app heading 1,l1,Memo Heading 1,Heading 1_a,heading 1,h17,h111,h121,h131,h141,h151,h161,h18,h112,h122,h132,h142,h152,h162,h19,h113,h123,h133,h143,h153,h163,h1,Heading 1 Char,Alt+1,Alt+11,Alt+12"/>
    <w:next w:val="Normal"/>
    <w:link w:val="Heading1Char1"/>
    <w:qFormat/>
    <w:rsid w:val="007C35D8"/>
    <w:pPr>
      <w:keepNext/>
      <w:keepLines/>
      <w:numPr>
        <w:numId w:val="1"/>
      </w:numPr>
      <w:pBdr>
        <w:top w:val="single" w:sz="12" w:space="3" w:color="auto"/>
      </w:pBdr>
      <w:spacing w:before="240" w:after="180"/>
      <w:outlineLvl w:val="0"/>
    </w:pPr>
    <w:rPr>
      <w:rFonts w:ascii="Arial" w:hAnsi="Arial"/>
      <w:sz w:val="32"/>
      <w:lang w:val="en-GB" w:eastAsia="en-US"/>
    </w:rPr>
  </w:style>
  <w:style w:type="paragraph" w:styleId="Heading2">
    <w:name w:val="heading 2"/>
    <w:aliases w:val="Char Char,Head2A,2,H2,h2,UNDERRUBRIK 1-2,DO NOT USE_h2,h21,Heading 2 Char,H2 Char,h2 Char"/>
    <w:basedOn w:val="Heading1"/>
    <w:next w:val="Normal"/>
    <w:link w:val="Heading2Char1"/>
    <w:qFormat/>
    <w:rsid w:val="007C35D8"/>
    <w:pPr>
      <w:numPr>
        <w:ilvl w:val="1"/>
      </w:numPr>
      <w:pBdr>
        <w:top w:val="none" w:sz="0" w:space="0" w:color="auto"/>
      </w:pBdr>
      <w:spacing w:before="180"/>
      <w:ind w:left="0"/>
      <w:outlineLvl w:val="1"/>
    </w:pPr>
    <w:rPr>
      <w:sz w:val="28"/>
    </w:rPr>
  </w:style>
  <w:style w:type="paragraph" w:styleId="Heading3">
    <w:name w:val="heading 3"/>
    <w:aliases w:val="Underrubrik2,H3,h3,Memo Heading 3,no break,0H,hello,h31,l3,list 3,Head 3,h32,h33,h34,h35,h36,h37,h38,h311,h321,h331,h341,h351,h361,h371,h39,h312,h322,h332,h342,h352,h362,h372,h310,h313,h323,h333,h343,h353,h363,h373,h314,h324,h334,h344,h354"/>
    <w:basedOn w:val="Heading2"/>
    <w:next w:val="Normal"/>
    <w:link w:val="Heading3Char"/>
    <w:qFormat/>
    <w:rsid w:val="007C35D8"/>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C35D8"/>
    <w:pPr>
      <w:numPr>
        <w:ilvl w:val="3"/>
      </w:numPr>
      <w:outlineLvl w:val="3"/>
    </w:pPr>
    <w:rPr>
      <w:sz w:val="24"/>
    </w:rPr>
  </w:style>
  <w:style w:type="paragraph" w:styleId="Heading6">
    <w:name w:val="heading 6"/>
    <w:basedOn w:val="Normal"/>
    <w:next w:val="Normal"/>
    <w:link w:val="Heading6Char"/>
    <w:qFormat/>
    <w:rsid w:val="00D14CAF"/>
    <w:pPr>
      <w:tabs>
        <w:tab w:val="num" w:pos="1499"/>
      </w:tabs>
      <w:overflowPunct/>
      <w:autoSpaceDE/>
      <w:autoSpaceDN/>
      <w:adjustRightInd/>
      <w:spacing w:before="120" w:beforeAutospacing="1" w:afterLines="100"/>
      <w:ind w:left="1985" w:hanging="1985"/>
      <w:textAlignment w:val="auto"/>
      <w:outlineLvl w:val="5"/>
    </w:pPr>
    <w:rPr>
      <w:rFonts w:ascii="Arial" w:eastAsia="Arial" w:hAnsi="Arial"/>
      <w:color w:val="auto"/>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link w:val="Heading1"/>
    <w:rsid w:val="007C35D8"/>
    <w:rPr>
      <w:rFonts w:ascii="Arial" w:hAnsi="Arial"/>
      <w:sz w:val="32"/>
      <w:lang w:val="en-GB" w:eastAsia="en-US" w:bidi="ar-SA"/>
    </w:rPr>
  </w:style>
  <w:style w:type="character" w:customStyle="1" w:styleId="Heading2Char1">
    <w:name w:val="Heading 2 Char1"/>
    <w:aliases w:val="Char Char Char,Head2A Char,2 Char,H2 Char1,h2 Char1,UNDERRUBRIK 1-2 Char,DO NOT USE_h2 Char,h21 Char,Heading 2 Char Char,H2 Char Char,h2 Char Char"/>
    <w:link w:val="Heading2"/>
    <w:rsid w:val="007C35D8"/>
    <w:rPr>
      <w:rFonts w:ascii="Arial" w:hAnsi="Arial"/>
      <w:sz w:val="28"/>
      <w:lang w:val="en-GB" w:eastAsia="en-US"/>
    </w:rPr>
  </w:style>
  <w:style w:type="character" w:customStyle="1" w:styleId="Heading3Char">
    <w:name w:val="Heading 3 Char"/>
    <w:aliases w:val="Underrubrik2 Char,H3 Char,h3 Char,Memo Heading 3 Char,no break Char,0H Char,hello Char,h31 Char,l3 Char,list 3 Char,Head 3 Char,h32 Char,h33 Char,h34 Char,h35 Char,h36 Char,h37 Char,h38 Char,h311 Char,h321 Char,h331 Char,h341 Char"/>
    <w:link w:val="Heading3"/>
    <w:rsid w:val="007C35D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C35D8"/>
    <w:rPr>
      <w:rFonts w:ascii="Arial" w:hAnsi="Arial"/>
      <w:sz w:val="24"/>
      <w:lang w:val="en-GB" w:eastAsia="en-US"/>
    </w:rPr>
  </w:style>
  <w:style w:type="paragraph" w:customStyle="1" w:styleId="CRCoverPage">
    <w:name w:val="CR Cover Page"/>
    <w:rsid w:val="007C35D8"/>
    <w:pPr>
      <w:spacing w:after="120"/>
    </w:pPr>
    <w:rPr>
      <w:rFonts w:ascii="Arial" w:eastAsia="MS Mincho" w:hAnsi="Arial"/>
      <w:lang w:val="en-GB" w:eastAsia="en-US"/>
    </w:rPr>
  </w:style>
  <w:style w:type="paragraph" w:styleId="Footer">
    <w:name w:val="footer"/>
    <w:basedOn w:val="Header"/>
    <w:link w:val="FooterChar"/>
    <w:rsid w:val="007C35D8"/>
    <w:pPr>
      <w:widowControl w:val="0"/>
      <w:pBdr>
        <w:bottom w:val="none" w:sz="0" w:space="0" w:color="auto"/>
      </w:pBdr>
      <w:tabs>
        <w:tab w:val="clear" w:pos="4153"/>
        <w:tab w:val="clear" w:pos="8306"/>
      </w:tabs>
      <w:overflowPunct/>
      <w:autoSpaceDE/>
      <w:autoSpaceDN/>
      <w:adjustRightInd/>
      <w:snapToGrid/>
      <w:spacing w:after="0"/>
      <w:textAlignment w:val="auto"/>
    </w:pPr>
    <w:rPr>
      <w:rFonts w:ascii="Arial" w:eastAsia="MS Mincho" w:hAnsi="Arial"/>
      <w:b/>
      <w:i/>
      <w:noProof/>
      <w:color w:val="auto"/>
      <w:szCs w:val="20"/>
      <w:lang w:eastAsia="en-US"/>
    </w:rPr>
  </w:style>
  <w:style w:type="character" w:customStyle="1" w:styleId="FooterChar">
    <w:name w:val="Footer Char"/>
    <w:link w:val="Footer"/>
    <w:rsid w:val="007C35D8"/>
    <w:rPr>
      <w:rFonts w:ascii="Arial" w:eastAsia="MS Mincho" w:hAnsi="Arial" w:cs="Times New Roman"/>
      <w:b/>
      <w:i/>
      <w:noProof/>
      <w:kern w:val="0"/>
      <w:sz w:val="18"/>
      <w:szCs w:val="20"/>
      <w:lang w:val="en-GB" w:eastAsia="en-US"/>
    </w:rPr>
  </w:style>
  <w:style w:type="paragraph" w:customStyle="1" w:styleId="a">
    <w:name w:val="插图题注"/>
    <w:basedOn w:val="Normal"/>
    <w:rsid w:val="007C35D8"/>
    <w:pPr>
      <w:numPr>
        <w:ilvl w:val="7"/>
        <w:numId w:val="1"/>
      </w:numPr>
      <w:overflowPunct/>
      <w:autoSpaceDE/>
      <w:autoSpaceDN/>
      <w:adjustRightInd/>
      <w:textAlignment w:val="auto"/>
    </w:pPr>
    <w:rPr>
      <w:color w:val="auto"/>
      <w:lang w:eastAsia="en-US"/>
    </w:rPr>
  </w:style>
  <w:style w:type="paragraph" w:customStyle="1" w:styleId="a0">
    <w:name w:val="表格题注"/>
    <w:basedOn w:val="Normal"/>
    <w:rsid w:val="007C35D8"/>
    <w:pPr>
      <w:numPr>
        <w:ilvl w:val="8"/>
        <w:numId w:val="1"/>
      </w:numPr>
      <w:overflowPunct/>
      <w:autoSpaceDE/>
      <w:autoSpaceDN/>
      <w:adjustRightInd/>
      <w:textAlignment w:val="auto"/>
    </w:pPr>
    <w:rPr>
      <w:color w:val="auto"/>
      <w:lang w:eastAsia="en-US"/>
    </w:rPr>
  </w:style>
  <w:style w:type="paragraph" w:customStyle="1" w:styleId="B1">
    <w:name w:val="B1"/>
    <w:basedOn w:val="List"/>
    <w:link w:val="B1Char1"/>
    <w:rsid w:val="007C35D8"/>
    <w:pPr>
      <w:ind w:left="568" w:firstLineChars="0" w:hanging="284"/>
      <w:contextualSpacing w:val="0"/>
    </w:pPr>
    <w:rPr>
      <w:rFonts w:eastAsia="Times New Roman"/>
      <w:color w:val="auto"/>
      <w:lang w:eastAsia="en-US"/>
    </w:rPr>
  </w:style>
  <w:style w:type="paragraph" w:styleId="Header">
    <w:name w:val="header"/>
    <w:basedOn w:val="Normal"/>
    <w:link w:val="HeaderChar"/>
    <w:uiPriority w:val="99"/>
    <w:unhideWhenUsed/>
    <w:rsid w:val="007C35D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7C35D8"/>
    <w:rPr>
      <w:rFonts w:ascii="Times New Roman" w:eastAsia="宋体" w:hAnsi="Times New Roman" w:cs="Times New Roman"/>
      <w:color w:val="000000"/>
      <w:kern w:val="0"/>
      <w:sz w:val="18"/>
      <w:szCs w:val="18"/>
      <w:lang w:val="en-GB" w:eastAsia="ja-JP"/>
    </w:rPr>
  </w:style>
  <w:style w:type="paragraph" w:styleId="List">
    <w:name w:val="List"/>
    <w:basedOn w:val="Normal"/>
    <w:uiPriority w:val="99"/>
    <w:semiHidden/>
    <w:unhideWhenUsed/>
    <w:rsid w:val="007C35D8"/>
    <w:pPr>
      <w:ind w:left="200" w:hangingChars="200" w:hanging="200"/>
      <w:contextualSpacing/>
    </w:pPr>
  </w:style>
  <w:style w:type="paragraph" w:styleId="DocumentMap">
    <w:name w:val="Document Map"/>
    <w:basedOn w:val="Normal"/>
    <w:link w:val="DocumentMapChar"/>
    <w:uiPriority w:val="99"/>
    <w:semiHidden/>
    <w:unhideWhenUsed/>
    <w:rsid w:val="007C35D8"/>
    <w:rPr>
      <w:rFonts w:ascii="宋体"/>
      <w:sz w:val="18"/>
      <w:szCs w:val="18"/>
    </w:rPr>
  </w:style>
  <w:style w:type="character" w:customStyle="1" w:styleId="DocumentMapChar">
    <w:name w:val="Document Map Char"/>
    <w:link w:val="DocumentMap"/>
    <w:uiPriority w:val="99"/>
    <w:semiHidden/>
    <w:rsid w:val="007C35D8"/>
    <w:rPr>
      <w:rFonts w:ascii="宋体" w:eastAsia="宋体" w:hAnsi="Times New Roman" w:cs="Times New Roman"/>
      <w:color w:val="000000"/>
      <w:kern w:val="0"/>
      <w:sz w:val="18"/>
      <w:szCs w:val="18"/>
      <w:lang w:val="en-GB" w:eastAsia="ja-JP"/>
    </w:rPr>
  </w:style>
  <w:style w:type="paragraph" w:styleId="ListParagraph">
    <w:name w:val="List Paragraph"/>
    <w:basedOn w:val="Normal"/>
    <w:link w:val="ListParagraphChar"/>
    <w:uiPriority w:val="34"/>
    <w:qFormat/>
    <w:rsid w:val="007C35D8"/>
    <w:pPr>
      <w:ind w:firstLineChars="200" w:firstLine="420"/>
    </w:pPr>
  </w:style>
  <w:style w:type="table" w:styleId="TableGrid">
    <w:name w:val="Table Grid"/>
    <w:basedOn w:val="TableNormal"/>
    <w:uiPriority w:val="59"/>
    <w:rsid w:val="007C35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8015F"/>
    <w:pPr>
      <w:spacing w:after="0"/>
    </w:pPr>
    <w:rPr>
      <w:sz w:val="18"/>
      <w:szCs w:val="18"/>
    </w:rPr>
  </w:style>
  <w:style w:type="character" w:customStyle="1" w:styleId="BalloonTextChar">
    <w:name w:val="Balloon Text Char"/>
    <w:link w:val="BalloonText"/>
    <w:uiPriority w:val="99"/>
    <w:semiHidden/>
    <w:rsid w:val="00B8015F"/>
    <w:rPr>
      <w:rFonts w:ascii="Times New Roman" w:eastAsia="宋体" w:hAnsi="Times New Roman" w:cs="Times New Roman"/>
      <w:color w:val="000000"/>
      <w:kern w:val="0"/>
      <w:sz w:val="18"/>
      <w:szCs w:val="18"/>
      <w:lang w:val="en-GB" w:eastAsia="ja-JP"/>
    </w:rPr>
  </w:style>
  <w:style w:type="character" w:customStyle="1" w:styleId="im-content1">
    <w:name w:val="im-content1"/>
    <w:rsid w:val="002334E3"/>
    <w:rPr>
      <w:vanish w:val="0"/>
      <w:webHidden w:val="0"/>
      <w:color w:val="333333"/>
      <w:specVanish w:val="0"/>
    </w:rPr>
  </w:style>
  <w:style w:type="character" w:customStyle="1" w:styleId="B1Char1">
    <w:name w:val="B1 Char1"/>
    <w:link w:val="B1"/>
    <w:rsid w:val="004714DF"/>
    <w:rPr>
      <w:rFonts w:ascii="Times New Roman" w:eastAsia="Times New Roman" w:hAnsi="Times New Roman" w:cs="Times New Roman"/>
      <w:kern w:val="0"/>
      <w:sz w:val="20"/>
      <w:szCs w:val="20"/>
      <w:lang w:val="en-GB" w:eastAsia="en-US"/>
    </w:rPr>
  </w:style>
  <w:style w:type="paragraph" w:customStyle="1" w:styleId="Doc-text2">
    <w:name w:val="Doc-text2"/>
    <w:basedOn w:val="Normal"/>
    <w:link w:val="Doc-text2Char"/>
    <w:qFormat/>
    <w:rsid w:val="00F5652F"/>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F5652F"/>
    <w:rPr>
      <w:rFonts w:ascii="Arial" w:eastAsia="MS Mincho" w:hAnsi="Arial" w:cs="Times New Roman"/>
      <w:kern w:val="0"/>
      <w:sz w:val="20"/>
      <w:szCs w:val="24"/>
      <w:lang w:val="en-GB" w:eastAsia="en-GB"/>
    </w:rPr>
  </w:style>
  <w:style w:type="character" w:styleId="CommentReference">
    <w:name w:val="annotation reference"/>
    <w:uiPriority w:val="99"/>
    <w:semiHidden/>
    <w:unhideWhenUsed/>
    <w:rsid w:val="00D56C87"/>
    <w:rPr>
      <w:sz w:val="21"/>
      <w:szCs w:val="21"/>
    </w:rPr>
  </w:style>
  <w:style w:type="paragraph" w:styleId="CommentText">
    <w:name w:val="annotation text"/>
    <w:basedOn w:val="Normal"/>
    <w:link w:val="CommentTextChar"/>
    <w:uiPriority w:val="99"/>
    <w:semiHidden/>
    <w:unhideWhenUsed/>
    <w:rsid w:val="00D56C87"/>
  </w:style>
  <w:style w:type="character" w:customStyle="1" w:styleId="CommentTextChar">
    <w:name w:val="Comment Text Char"/>
    <w:link w:val="CommentText"/>
    <w:uiPriority w:val="99"/>
    <w:semiHidden/>
    <w:rsid w:val="00D56C87"/>
    <w:rPr>
      <w:rFonts w:ascii="Times New Roman" w:eastAsia="宋体" w:hAnsi="Times New Roman" w:cs="Times New Roman"/>
      <w:color w:val="000000"/>
      <w:kern w:val="0"/>
      <w:sz w:val="20"/>
      <w:szCs w:val="20"/>
      <w:lang w:val="en-GB" w:eastAsia="ja-JP"/>
    </w:rPr>
  </w:style>
  <w:style w:type="paragraph" w:styleId="CommentSubject">
    <w:name w:val="annotation subject"/>
    <w:basedOn w:val="CommentText"/>
    <w:next w:val="CommentText"/>
    <w:link w:val="CommentSubjectChar"/>
    <w:uiPriority w:val="99"/>
    <w:semiHidden/>
    <w:unhideWhenUsed/>
    <w:rsid w:val="00D56C87"/>
    <w:rPr>
      <w:b/>
      <w:bCs/>
    </w:rPr>
  </w:style>
  <w:style w:type="character" w:customStyle="1" w:styleId="CommentSubjectChar">
    <w:name w:val="Comment Subject Char"/>
    <w:link w:val="CommentSubject"/>
    <w:uiPriority w:val="99"/>
    <w:semiHidden/>
    <w:rsid w:val="00D56C87"/>
    <w:rPr>
      <w:rFonts w:ascii="Times New Roman" w:eastAsia="宋体" w:hAnsi="Times New Roman" w:cs="Times New Roman"/>
      <w:b/>
      <w:bCs/>
      <w:color w:val="000000"/>
      <w:kern w:val="0"/>
      <w:sz w:val="20"/>
      <w:szCs w:val="20"/>
      <w:lang w:val="en-GB" w:eastAsia="ja-JP"/>
    </w:rPr>
  </w:style>
  <w:style w:type="paragraph" w:customStyle="1" w:styleId="TH">
    <w:name w:val="TH"/>
    <w:basedOn w:val="Normal"/>
    <w:link w:val="THChar"/>
    <w:rsid w:val="00C17259"/>
    <w:pPr>
      <w:keepNext/>
      <w:keepLines/>
      <w:overflowPunct/>
      <w:autoSpaceDE/>
      <w:autoSpaceDN/>
      <w:adjustRightInd/>
      <w:spacing w:before="60"/>
      <w:jc w:val="center"/>
      <w:textAlignment w:val="auto"/>
    </w:pPr>
    <w:rPr>
      <w:rFonts w:ascii="Arial" w:eastAsia="MS Mincho" w:hAnsi="Arial"/>
      <w:b/>
      <w:color w:val="auto"/>
      <w:lang w:eastAsia="en-US"/>
    </w:rPr>
  </w:style>
  <w:style w:type="paragraph" w:customStyle="1" w:styleId="TF">
    <w:name w:val="TF"/>
    <w:aliases w:val="left"/>
    <w:basedOn w:val="TH"/>
    <w:link w:val="TFChar"/>
    <w:rsid w:val="00C17259"/>
    <w:pPr>
      <w:keepNext w:val="0"/>
      <w:spacing w:before="0" w:after="240"/>
    </w:pPr>
  </w:style>
  <w:style w:type="character" w:customStyle="1" w:styleId="TFChar">
    <w:name w:val="TF Char"/>
    <w:link w:val="TF"/>
    <w:rsid w:val="00C17259"/>
    <w:rPr>
      <w:rFonts w:ascii="Arial" w:eastAsia="MS Mincho" w:hAnsi="Arial" w:cs="Times New Roman"/>
      <w:b/>
      <w:kern w:val="0"/>
      <w:sz w:val="20"/>
      <w:szCs w:val="20"/>
      <w:lang w:val="en-GB" w:eastAsia="en-US"/>
    </w:rPr>
  </w:style>
  <w:style w:type="character" w:customStyle="1" w:styleId="THChar">
    <w:name w:val="TH Char"/>
    <w:link w:val="TH"/>
    <w:rsid w:val="00C17259"/>
    <w:rPr>
      <w:rFonts w:ascii="Arial" w:eastAsia="MS Mincho" w:hAnsi="Arial" w:cs="Times New Roman"/>
      <w:b/>
      <w:kern w:val="0"/>
      <w:sz w:val="20"/>
      <w:szCs w:val="20"/>
      <w:lang w:val="en-GB" w:eastAsia="en-US"/>
    </w:rPr>
  </w:style>
  <w:style w:type="paragraph" w:customStyle="1" w:styleId="TAC">
    <w:name w:val="TAC"/>
    <w:basedOn w:val="Normal"/>
    <w:link w:val="TACChar"/>
    <w:rsid w:val="00C95A3C"/>
    <w:pPr>
      <w:keepNext/>
      <w:keepLines/>
      <w:spacing w:after="0"/>
      <w:jc w:val="center"/>
    </w:pPr>
    <w:rPr>
      <w:rFonts w:ascii="Arial" w:hAnsi="Arial"/>
      <w:color w:val="auto"/>
      <w:sz w:val="18"/>
      <w:szCs w:val="18"/>
    </w:rPr>
  </w:style>
  <w:style w:type="paragraph" w:customStyle="1" w:styleId="TAH">
    <w:name w:val="TAH"/>
    <w:basedOn w:val="TAC"/>
    <w:link w:val="TAHCar"/>
    <w:rsid w:val="00C95A3C"/>
    <w:rPr>
      <w:b/>
      <w:bCs/>
    </w:rPr>
  </w:style>
  <w:style w:type="paragraph" w:customStyle="1" w:styleId="TAN">
    <w:name w:val="TAN"/>
    <w:basedOn w:val="Normal"/>
    <w:link w:val="TANChar"/>
    <w:rsid w:val="00C95A3C"/>
    <w:pPr>
      <w:keepNext/>
      <w:keepLines/>
      <w:spacing w:after="0"/>
      <w:ind w:left="851" w:hanging="851"/>
    </w:pPr>
    <w:rPr>
      <w:rFonts w:ascii="Arial" w:hAnsi="Arial"/>
      <w:color w:val="auto"/>
      <w:sz w:val="18"/>
      <w:szCs w:val="18"/>
    </w:rPr>
  </w:style>
  <w:style w:type="character" w:customStyle="1" w:styleId="TACChar">
    <w:name w:val="TAC Char"/>
    <w:link w:val="TAC"/>
    <w:rsid w:val="00C95A3C"/>
    <w:rPr>
      <w:rFonts w:ascii="Arial" w:hAnsi="Arial" w:cs="Times New Roman"/>
      <w:kern w:val="0"/>
      <w:sz w:val="18"/>
      <w:szCs w:val="18"/>
      <w:lang w:val="en-GB"/>
    </w:rPr>
  </w:style>
  <w:style w:type="character" w:customStyle="1" w:styleId="TANChar">
    <w:name w:val="TAN Char"/>
    <w:link w:val="TAN"/>
    <w:rsid w:val="00C95A3C"/>
    <w:rPr>
      <w:rFonts w:ascii="Arial" w:hAnsi="Arial" w:cs="Times New Roman"/>
      <w:kern w:val="0"/>
      <w:sz w:val="18"/>
      <w:szCs w:val="18"/>
      <w:lang w:val="en-GB"/>
    </w:rPr>
  </w:style>
  <w:style w:type="character" w:customStyle="1" w:styleId="TAHCar">
    <w:name w:val="TAH Car"/>
    <w:link w:val="TAH"/>
    <w:rsid w:val="00C95A3C"/>
    <w:rPr>
      <w:rFonts w:ascii="Arial" w:hAnsi="Arial" w:cs="Times New Roman"/>
      <w:b/>
      <w:bCs/>
      <w:kern w:val="0"/>
      <w:sz w:val="18"/>
      <w:szCs w:val="18"/>
      <w:lang w:val="en-GB"/>
    </w:rPr>
  </w:style>
  <w:style w:type="character" w:customStyle="1" w:styleId="B1Zchn">
    <w:name w:val="B1 Zchn"/>
    <w:rsid w:val="00E802D4"/>
    <w:rPr>
      <w:rFonts w:ascii="Arial" w:eastAsia="MS Mincho" w:hAnsi="Arial" w:cs="Arial"/>
      <w:color w:val="0000FF"/>
      <w:kern w:val="2"/>
      <w:lang w:val="en-GB" w:eastAsia="en-US" w:bidi="ar-SA"/>
    </w:rPr>
  </w:style>
  <w:style w:type="paragraph" w:customStyle="1" w:styleId="DocInfo">
    <w:name w:val="DocInfo"/>
    <w:basedOn w:val="Normal"/>
    <w:rsid w:val="00E96319"/>
    <w:pPr>
      <w:tabs>
        <w:tab w:val="left" w:pos="2160"/>
      </w:tabs>
      <w:overflowPunct/>
      <w:autoSpaceDE/>
      <w:autoSpaceDN/>
      <w:adjustRightInd/>
      <w:spacing w:before="120" w:after="120"/>
      <w:textAlignment w:val="auto"/>
    </w:pPr>
    <w:rPr>
      <w:color w:val="auto"/>
      <w:sz w:val="28"/>
      <w:szCs w:val="28"/>
      <w:lang w:eastAsia="en-US"/>
    </w:rPr>
  </w:style>
  <w:style w:type="character" w:styleId="PlaceholderText">
    <w:name w:val="Placeholder Text"/>
    <w:uiPriority w:val="99"/>
    <w:semiHidden/>
    <w:rsid w:val="00E96319"/>
    <w:rPr>
      <w:color w:val="808080"/>
    </w:rPr>
  </w:style>
  <w:style w:type="character" w:customStyle="1" w:styleId="ListParagraphChar">
    <w:name w:val="List Paragraph Char"/>
    <w:link w:val="ListParagraph"/>
    <w:uiPriority w:val="34"/>
    <w:locked/>
    <w:rsid w:val="002957F1"/>
    <w:rPr>
      <w:rFonts w:ascii="Times New Roman" w:hAnsi="Times New Roman"/>
      <w:color w:val="000000"/>
      <w:lang w:val="en-GB" w:eastAsia="ja-JP"/>
    </w:rPr>
  </w:style>
  <w:style w:type="character" w:customStyle="1" w:styleId="Heading6Char">
    <w:name w:val="Heading 6 Char"/>
    <w:link w:val="Heading6"/>
    <w:rsid w:val="00D14CAF"/>
    <w:rPr>
      <w:rFonts w:ascii="Arial" w:eastAsia="Arial" w:hAnsi="Arial"/>
      <w:lang w:val="en-GB" w:eastAsia="en-US"/>
    </w:rPr>
  </w:style>
  <w:style w:type="paragraph" w:customStyle="1" w:styleId="B2">
    <w:name w:val="B2"/>
    <w:basedOn w:val="List2"/>
    <w:link w:val="B2Char"/>
    <w:rsid w:val="00D14CAF"/>
    <w:pPr>
      <w:overflowPunct/>
      <w:autoSpaceDE/>
      <w:autoSpaceDN/>
      <w:adjustRightInd/>
      <w:ind w:leftChars="0" w:left="851" w:firstLineChars="0" w:hanging="284"/>
      <w:contextualSpacing w:val="0"/>
      <w:textAlignment w:val="auto"/>
    </w:pPr>
    <w:rPr>
      <w:rFonts w:eastAsia="MS Mincho"/>
      <w:color w:val="auto"/>
      <w:lang w:eastAsia="en-US"/>
    </w:rPr>
  </w:style>
  <w:style w:type="character" w:customStyle="1" w:styleId="B2Char">
    <w:name w:val="B2 Char"/>
    <w:link w:val="B2"/>
    <w:rsid w:val="00D14CAF"/>
    <w:rPr>
      <w:rFonts w:ascii="Times New Roman" w:eastAsia="MS Mincho" w:hAnsi="Times New Roman"/>
      <w:lang w:val="en-GB" w:eastAsia="en-US"/>
    </w:rPr>
  </w:style>
  <w:style w:type="paragraph" w:customStyle="1" w:styleId="Proposal">
    <w:name w:val="Proposal"/>
    <w:basedOn w:val="Normal"/>
    <w:next w:val="Normal"/>
    <w:link w:val="ProposalChar"/>
    <w:qFormat/>
    <w:rsid w:val="00D14CAF"/>
    <w:pPr>
      <w:ind w:left="575" w:hangingChars="575" w:hanging="575"/>
    </w:pPr>
    <w:rPr>
      <w:rFonts w:eastAsia="Malgun Gothic"/>
      <w:b/>
      <w:color w:val="auto"/>
      <w:lang w:eastAsia="ko-KR"/>
    </w:rPr>
  </w:style>
  <w:style w:type="character" w:customStyle="1" w:styleId="ProposalChar">
    <w:name w:val="Proposal Char"/>
    <w:link w:val="Proposal"/>
    <w:rsid w:val="00D14CAF"/>
    <w:rPr>
      <w:rFonts w:ascii="Times New Roman" w:eastAsia="Malgun Gothic" w:hAnsi="Times New Roman"/>
      <w:b/>
      <w:lang w:eastAsia="ko-KR"/>
    </w:rPr>
  </w:style>
  <w:style w:type="paragraph" w:styleId="List2">
    <w:name w:val="List 2"/>
    <w:basedOn w:val="Normal"/>
    <w:uiPriority w:val="99"/>
    <w:semiHidden/>
    <w:unhideWhenUsed/>
    <w:rsid w:val="00D14CAF"/>
    <w:pPr>
      <w:ind w:leftChars="200" w:left="100" w:hangingChars="200" w:hanging="200"/>
      <w:contextualSpacing/>
    </w:pPr>
  </w:style>
  <w:style w:type="paragraph" w:customStyle="1" w:styleId="PL">
    <w:name w:val="PL"/>
    <w:link w:val="PLChar"/>
    <w:rsid w:val="002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280013"/>
    <w:rPr>
      <w:rFonts w:ascii="Courier New" w:hAnsi="Courier New"/>
      <w:noProof/>
      <w:sz w:val="16"/>
      <w:lang w:bidi="ar-SA"/>
    </w:rPr>
  </w:style>
  <w:style w:type="character" w:customStyle="1" w:styleId="B1Char">
    <w:name w:val="B1 Char"/>
    <w:locked/>
    <w:rsid w:val="00D157A4"/>
    <w:rPr>
      <w:color w:val="000000"/>
    </w:rPr>
  </w:style>
</w:styles>
</file>

<file path=word/webSettings.xml><?xml version="1.0" encoding="utf-8"?>
<w:webSettings xmlns:r="http://schemas.openxmlformats.org/officeDocument/2006/relationships" xmlns:w="http://schemas.openxmlformats.org/wordprocessingml/2006/main">
  <w:divs>
    <w:div w:id="54476226">
      <w:bodyDiv w:val="1"/>
      <w:marLeft w:val="0"/>
      <w:marRight w:val="0"/>
      <w:marTop w:val="0"/>
      <w:marBottom w:val="0"/>
      <w:divBdr>
        <w:top w:val="none" w:sz="0" w:space="0" w:color="auto"/>
        <w:left w:val="none" w:sz="0" w:space="0" w:color="auto"/>
        <w:bottom w:val="none" w:sz="0" w:space="0" w:color="auto"/>
        <w:right w:val="none" w:sz="0" w:space="0" w:color="auto"/>
      </w:divBdr>
    </w:div>
    <w:div w:id="152457048">
      <w:bodyDiv w:val="1"/>
      <w:marLeft w:val="0"/>
      <w:marRight w:val="0"/>
      <w:marTop w:val="0"/>
      <w:marBottom w:val="0"/>
      <w:divBdr>
        <w:top w:val="none" w:sz="0" w:space="0" w:color="auto"/>
        <w:left w:val="none" w:sz="0" w:space="0" w:color="auto"/>
        <w:bottom w:val="none" w:sz="0" w:space="0" w:color="auto"/>
        <w:right w:val="none" w:sz="0" w:space="0" w:color="auto"/>
      </w:divBdr>
    </w:div>
    <w:div w:id="269245405">
      <w:bodyDiv w:val="1"/>
      <w:marLeft w:val="0"/>
      <w:marRight w:val="0"/>
      <w:marTop w:val="0"/>
      <w:marBottom w:val="0"/>
      <w:divBdr>
        <w:top w:val="none" w:sz="0" w:space="0" w:color="auto"/>
        <w:left w:val="none" w:sz="0" w:space="0" w:color="auto"/>
        <w:bottom w:val="none" w:sz="0" w:space="0" w:color="auto"/>
        <w:right w:val="none" w:sz="0" w:space="0" w:color="auto"/>
      </w:divBdr>
      <w:divsChild>
        <w:div w:id="893736563">
          <w:marLeft w:val="403"/>
          <w:marRight w:val="0"/>
          <w:marTop w:val="0"/>
          <w:marBottom w:val="0"/>
          <w:divBdr>
            <w:top w:val="none" w:sz="0" w:space="0" w:color="auto"/>
            <w:left w:val="none" w:sz="0" w:space="0" w:color="auto"/>
            <w:bottom w:val="none" w:sz="0" w:space="0" w:color="auto"/>
            <w:right w:val="none" w:sz="0" w:space="0" w:color="auto"/>
          </w:divBdr>
        </w:div>
        <w:div w:id="1703285212">
          <w:marLeft w:val="403"/>
          <w:marRight w:val="0"/>
          <w:marTop w:val="0"/>
          <w:marBottom w:val="0"/>
          <w:divBdr>
            <w:top w:val="none" w:sz="0" w:space="0" w:color="auto"/>
            <w:left w:val="none" w:sz="0" w:space="0" w:color="auto"/>
            <w:bottom w:val="none" w:sz="0" w:space="0" w:color="auto"/>
            <w:right w:val="none" w:sz="0" w:space="0" w:color="auto"/>
          </w:divBdr>
        </w:div>
      </w:divsChild>
    </w:div>
    <w:div w:id="468786474">
      <w:bodyDiv w:val="1"/>
      <w:marLeft w:val="0"/>
      <w:marRight w:val="0"/>
      <w:marTop w:val="0"/>
      <w:marBottom w:val="0"/>
      <w:divBdr>
        <w:top w:val="none" w:sz="0" w:space="0" w:color="auto"/>
        <w:left w:val="none" w:sz="0" w:space="0" w:color="auto"/>
        <w:bottom w:val="none" w:sz="0" w:space="0" w:color="auto"/>
        <w:right w:val="none" w:sz="0" w:space="0" w:color="auto"/>
      </w:divBdr>
      <w:divsChild>
        <w:div w:id="942952152">
          <w:marLeft w:val="432"/>
          <w:marRight w:val="0"/>
          <w:marTop w:val="120"/>
          <w:marBottom w:val="0"/>
          <w:divBdr>
            <w:top w:val="none" w:sz="0" w:space="0" w:color="auto"/>
            <w:left w:val="none" w:sz="0" w:space="0" w:color="auto"/>
            <w:bottom w:val="none" w:sz="0" w:space="0" w:color="auto"/>
            <w:right w:val="none" w:sz="0" w:space="0" w:color="auto"/>
          </w:divBdr>
        </w:div>
        <w:div w:id="1199664260">
          <w:marLeft w:val="432"/>
          <w:marRight w:val="0"/>
          <w:marTop w:val="120"/>
          <w:marBottom w:val="0"/>
          <w:divBdr>
            <w:top w:val="none" w:sz="0" w:space="0" w:color="auto"/>
            <w:left w:val="none" w:sz="0" w:space="0" w:color="auto"/>
            <w:bottom w:val="none" w:sz="0" w:space="0" w:color="auto"/>
            <w:right w:val="none" w:sz="0" w:space="0" w:color="auto"/>
          </w:divBdr>
        </w:div>
        <w:div w:id="1325936902">
          <w:marLeft w:val="432"/>
          <w:marRight w:val="0"/>
          <w:marTop w:val="120"/>
          <w:marBottom w:val="0"/>
          <w:divBdr>
            <w:top w:val="none" w:sz="0" w:space="0" w:color="auto"/>
            <w:left w:val="none" w:sz="0" w:space="0" w:color="auto"/>
            <w:bottom w:val="none" w:sz="0" w:space="0" w:color="auto"/>
            <w:right w:val="none" w:sz="0" w:space="0" w:color="auto"/>
          </w:divBdr>
        </w:div>
      </w:divsChild>
    </w:div>
    <w:div w:id="546532522">
      <w:bodyDiv w:val="1"/>
      <w:marLeft w:val="0"/>
      <w:marRight w:val="0"/>
      <w:marTop w:val="0"/>
      <w:marBottom w:val="0"/>
      <w:divBdr>
        <w:top w:val="none" w:sz="0" w:space="0" w:color="auto"/>
        <w:left w:val="none" w:sz="0" w:space="0" w:color="auto"/>
        <w:bottom w:val="none" w:sz="0" w:space="0" w:color="auto"/>
        <w:right w:val="none" w:sz="0" w:space="0" w:color="auto"/>
      </w:divBdr>
    </w:div>
    <w:div w:id="601961520">
      <w:bodyDiv w:val="1"/>
      <w:marLeft w:val="0"/>
      <w:marRight w:val="0"/>
      <w:marTop w:val="0"/>
      <w:marBottom w:val="0"/>
      <w:divBdr>
        <w:top w:val="none" w:sz="0" w:space="0" w:color="auto"/>
        <w:left w:val="none" w:sz="0" w:space="0" w:color="auto"/>
        <w:bottom w:val="none" w:sz="0" w:space="0" w:color="auto"/>
        <w:right w:val="none" w:sz="0" w:space="0" w:color="auto"/>
      </w:divBdr>
      <w:divsChild>
        <w:div w:id="72165071">
          <w:marLeft w:val="403"/>
          <w:marRight w:val="0"/>
          <w:marTop w:val="0"/>
          <w:marBottom w:val="0"/>
          <w:divBdr>
            <w:top w:val="none" w:sz="0" w:space="0" w:color="auto"/>
            <w:left w:val="none" w:sz="0" w:space="0" w:color="auto"/>
            <w:bottom w:val="none" w:sz="0" w:space="0" w:color="auto"/>
            <w:right w:val="none" w:sz="0" w:space="0" w:color="auto"/>
          </w:divBdr>
        </w:div>
        <w:div w:id="167208936">
          <w:marLeft w:val="403"/>
          <w:marRight w:val="0"/>
          <w:marTop w:val="0"/>
          <w:marBottom w:val="0"/>
          <w:divBdr>
            <w:top w:val="none" w:sz="0" w:space="0" w:color="auto"/>
            <w:left w:val="none" w:sz="0" w:space="0" w:color="auto"/>
            <w:bottom w:val="none" w:sz="0" w:space="0" w:color="auto"/>
            <w:right w:val="none" w:sz="0" w:space="0" w:color="auto"/>
          </w:divBdr>
        </w:div>
        <w:div w:id="365788636">
          <w:marLeft w:val="403"/>
          <w:marRight w:val="0"/>
          <w:marTop w:val="0"/>
          <w:marBottom w:val="0"/>
          <w:divBdr>
            <w:top w:val="none" w:sz="0" w:space="0" w:color="auto"/>
            <w:left w:val="none" w:sz="0" w:space="0" w:color="auto"/>
            <w:bottom w:val="none" w:sz="0" w:space="0" w:color="auto"/>
            <w:right w:val="none" w:sz="0" w:space="0" w:color="auto"/>
          </w:divBdr>
        </w:div>
        <w:div w:id="732654460">
          <w:marLeft w:val="403"/>
          <w:marRight w:val="0"/>
          <w:marTop w:val="0"/>
          <w:marBottom w:val="0"/>
          <w:divBdr>
            <w:top w:val="none" w:sz="0" w:space="0" w:color="auto"/>
            <w:left w:val="none" w:sz="0" w:space="0" w:color="auto"/>
            <w:bottom w:val="none" w:sz="0" w:space="0" w:color="auto"/>
            <w:right w:val="none" w:sz="0" w:space="0" w:color="auto"/>
          </w:divBdr>
        </w:div>
        <w:div w:id="1063529893">
          <w:marLeft w:val="403"/>
          <w:marRight w:val="0"/>
          <w:marTop w:val="0"/>
          <w:marBottom w:val="0"/>
          <w:divBdr>
            <w:top w:val="none" w:sz="0" w:space="0" w:color="auto"/>
            <w:left w:val="none" w:sz="0" w:space="0" w:color="auto"/>
            <w:bottom w:val="none" w:sz="0" w:space="0" w:color="auto"/>
            <w:right w:val="none" w:sz="0" w:space="0" w:color="auto"/>
          </w:divBdr>
        </w:div>
        <w:div w:id="1495099174">
          <w:marLeft w:val="403"/>
          <w:marRight w:val="0"/>
          <w:marTop w:val="0"/>
          <w:marBottom w:val="0"/>
          <w:divBdr>
            <w:top w:val="none" w:sz="0" w:space="0" w:color="auto"/>
            <w:left w:val="none" w:sz="0" w:space="0" w:color="auto"/>
            <w:bottom w:val="none" w:sz="0" w:space="0" w:color="auto"/>
            <w:right w:val="none" w:sz="0" w:space="0" w:color="auto"/>
          </w:divBdr>
        </w:div>
        <w:div w:id="1879006746">
          <w:marLeft w:val="403"/>
          <w:marRight w:val="0"/>
          <w:marTop w:val="0"/>
          <w:marBottom w:val="0"/>
          <w:divBdr>
            <w:top w:val="none" w:sz="0" w:space="0" w:color="auto"/>
            <w:left w:val="none" w:sz="0" w:space="0" w:color="auto"/>
            <w:bottom w:val="none" w:sz="0" w:space="0" w:color="auto"/>
            <w:right w:val="none" w:sz="0" w:space="0" w:color="auto"/>
          </w:divBdr>
        </w:div>
      </w:divsChild>
    </w:div>
    <w:div w:id="732776284">
      <w:bodyDiv w:val="1"/>
      <w:marLeft w:val="0"/>
      <w:marRight w:val="0"/>
      <w:marTop w:val="0"/>
      <w:marBottom w:val="0"/>
      <w:divBdr>
        <w:top w:val="none" w:sz="0" w:space="0" w:color="auto"/>
        <w:left w:val="none" w:sz="0" w:space="0" w:color="auto"/>
        <w:bottom w:val="none" w:sz="0" w:space="0" w:color="auto"/>
        <w:right w:val="none" w:sz="0" w:space="0" w:color="auto"/>
      </w:divBdr>
    </w:div>
    <w:div w:id="827089774">
      <w:bodyDiv w:val="1"/>
      <w:marLeft w:val="0"/>
      <w:marRight w:val="0"/>
      <w:marTop w:val="0"/>
      <w:marBottom w:val="0"/>
      <w:divBdr>
        <w:top w:val="none" w:sz="0" w:space="0" w:color="auto"/>
        <w:left w:val="none" w:sz="0" w:space="0" w:color="auto"/>
        <w:bottom w:val="none" w:sz="0" w:space="0" w:color="auto"/>
        <w:right w:val="none" w:sz="0" w:space="0" w:color="auto"/>
      </w:divBdr>
    </w:div>
    <w:div w:id="861015486">
      <w:bodyDiv w:val="1"/>
      <w:marLeft w:val="0"/>
      <w:marRight w:val="0"/>
      <w:marTop w:val="0"/>
      <w:marBottom w:val="0"/>
      <w:divBdr>
        <w:top w:val="none" w:sz="0" w:space="0" w:color="auto"/>
        <w:left w:val="none" w:sz="0" w:space="0" w:color="auto"/>
        <w:bottom w:val="none" w:sz="0" w:space="0" w:color="auto"/>
        <w:right w:val="none" w:sz="0" w:space="0" w:color="auto"/>
      </w:divBdr>
      <w:divsChild>
        <w:div w:id="20398221">
          <w:marLeft w:val="403"/>
          <w:marRight w:val="0"/>
          <w:marTop w:val="0"/>
          <w:marBottom w:val="0"/>
          <w:divBdr>
            <w:top w:val="none" w:sz="0" w:space="0" w:color="auto"/>
            <w:left w:val="none" w:sz="0" w:space="0" w:color="auto"/>
            <w:bottom w:val="none" w:sz="0" w:space="0" w:color="auto"/>
            <w:right w:val="none" w:sz="0" w:space="0" w:color="auto"/>
          </w:divBdr>
        </w:div>
        <w:div w:id="87629306">
          <w:marLeft w:val="403"/>
          <w:marRight w:val="0"/>
          <w:marTop w:val="0"/>
          <w:marBottom w:val="0"/>
          <w:divBdr>
            <w:top w:val="none" w:sz="0" w:space="0" w:color="auto"/>
            <w:left w:val="none" w:sz="0" w:space="0" w:color="auto"/>
            <w:bottom w:val="none" w:sz="0" w:space="0" w:color="auto"/>
            <w:right w:val="none" w:sz="0" w:space="0" w:color="auto"/>
          </w:divBdr>
        </w:div>
        <w:div w:id="357318041">
          <w:marLeft w:val="403"/>
          <w:marRight w:val="0"/>
          <w:marTop w:val="0"/>
          <w:marBottom w:val="0"/>
          <w:divBdr>
            <w:top w:val="none" w:sz="0" w:space="0" w:color="auto"/>
            <w:left w:val="none" w:sz="0" w:space="0" w:color="auto"/>
            <w:bottom w:val="none" w:sz="0" w:space="0" w:color="auto"/>
            <w:right w:val="none" w:sz="0" w:space="0" w:color="auto"/>
          </w:divBdr>
        </w:div>
        <w:div w:id="1199049589">
          <w:marLeft w:val="403"/>
          <w:marRight w:val="0"/>
          <w:marTop w:val="0"/>
          <w:marBottom w:val="0"/>
          <w:divBdr>
            <w:top w:val="none" w:sz="0" w:space="0" w:color="auto"/>
            <w:left w:val="none" w:sz="0" w:space="0" w:color="auto"/>
            <w:bottom w:val="none" w:sz="0" w:space="0" w:color="auto"/>
            <w:right w:val="none" w:sz="0" w:space="0" w:color="auto"/>
          </w:divBdr>
        </w:div>
        <w:div w:id="1235627380">
          <w:marLeft w:val="403"/>
          <w:marRight w:val="0"/>
          <w:marTop w:val="0"/>
          <w:marBottom w:val="0"/>
          <w:divBdr>
            <w:top w:val="none" w:sz="0" w:space="0" w:color="auto"/>
            <w:left w:val="none" w:sz="0" w:space="0" w:color="auto"/>
            <w:bottom w:val="none" w:sz="0" w:space="0" w:color="auto"/>
            <w:right w:val="none" w:sz="0" w:space="0" w:color="auto"/>
          </w:divBdr>
        </w:div>
        <w:div w:id="1274097544">
          <w:marLeft w:val="403"/>
          <w:marRight w:val="0"/>
          <w:marTop w:val="0"/>
          <w:marBottom w:val="0"/>
          <w:divBdr>
            <w:top w:val="none" w:sz="0" w:space="0" w:color="auto"/>
            <w:left w:val="none" w:sz="0" w:space="0" w:color="auto"/>
            <w:bottom w:val="none" w:sz="0" w:space="0" w:color="auto"/>
            <w:right w:val="none" w:sz="0" w:space="0" w:color="auto"/>
          </w:divBdr>
        </w:div>
        <w:div w:id="1828668699">
          <w:marLeft w:val="403"/>
          <w:marRight w:val="0"/>
          <w:marTop w:val="0"/>
          <w:marBottom w:val="0"/>
          <w:divBdr>
            <w:top w:val="none" w:sz="0" w:space="0" w:color="auto"/>
            <w:left w:val="none" w:sz="0" w:space="0" w:color="auto"/>
            <w:bottom w:val="none" w:sz="0" w:space="0" w:color="auto"/>
            <w:right w:val="none" w:sz="0" w:space="0" w:color="auto"/>
          </w:divBdr>
        </w:div>
      </w:divsChild>
    </w:div>
    <w:div w:id="1000622125">
      <w:bodyDiv w:val="1"/>
      <w:marLeft w:val="0"/>
      <w:marRight w:val="0"/>
      <w:marTop w:val="0"/>
      <w:marBottom w:val="0"/>
      <w:divBdr>
        <w:top w:val="none" w:sz="0" w:space="0" w:color="auto"/>
        <w:left w:val="none" w:sz="0" w:space="0" w:color="auto"/>
        <w:bottom w:val="none" w:sz="0" w:space="0" w:color="auto"/>
        <w:right w:val="none" w:sz="0" w:space="0" w:color="auto"/>
      </w:divBdr>
      <w:divsChild>
        <w:div w:id="767192460">
          <w:marLeft w:val="547"/>
          <w:marRight w:val="0"/>
          <w:marTop w:val="0"/>
          <w:marBottom w:val="0"/>
          <w:divBdr>
            <w:top w:val="none" w:sz="0" w:space="0" w:color="auto"/>
            <w:left w:val="none" w:sz="0" w:space="0" w:color="auto"/>
            <w:bottom w:val="none" w:sz="0" w:space="0" w:color="auto"/>
            <w:right w:val="none" w:sz="0" w:space="0" w:color="auto"/>
          </w:divBdr>
        </w:div>
      </w:divsChild>
    </w:div>
    <w:div w:id="1096705893">
      <w:bodyDiv w:val="1"/>
      <w:marLeft w:val="0"/>
      <w:marRight w:val="0"/>
      <w:marTop w:val="0"/>
      <w:marBottom w:val="0"/>
      <w:divBdr>
        <w:top w:val="none" w:sz="0" w:space="0" w:color="auto"/>
        <w:left w:val="none" w:sz="0" w:space="0" w:color="auto"/>
        <w:bottom w:val="none" w:sz="0" w:space="0" w:color="auto"/>
        <w:right w:val="none" w:sz="0" w:space="0" w:color="auto"/>
      </w:divBdr>
    </w:div>
    <w:div w:id="1369178912">
      <w:bodyDiv w:val="1"/>
      <w:marLeft w:val="0"/>
      <w:marRight w:val="0"/>
      <w:marTop w:val="0"/>
      <w:marBottom w:val="0"/>
      <w:divBdr>
        <w:top w:val="none" w:sz="0" w:space="0" w:color="auto"/>
        <w:left w:val="none" w:sz="0" w:space="0" w:color="auto"/>
        <w:bottom w:val="none" w:sz="0" w:space="0" w:color="auto"/>
        <w:right w:val="none" w:sz="0" w:space="0" w:color="auto"/>
      </w:divBdr>
      <w:divsChild>
        <w:div w:id="1777404781">
          <w:marLeft w:val="547"/>
          <w:marRight w:val="0"/>
          <w:marTop w:val="0"/>
          <w:marBottom w:val="0"/>
          <w:divBdr>
            <w:top w:val="none" w:sz="0" w:space="0" w:color="auto"/>
            <w:left w:val="none" w:sz="0" w:space="0" w:color="auto"/>
            <w:bottom w:val="none" w:sz="0" w:space="0" w:color="auto"/>
            <w:right w:val="none" w:sz="0" w:space="0" w:color="auto"/>
          </w:divBdr>
        </w:div>
        <w:div w:id="1800757464">
          <w:marLeft w:val="547"/>
          <w:marRight w:val="0"/>
          <w:marTop w:val="0"/>
          <w:marBottom w:val="0"/>
          <w:divBdr>
            <w:top w:val="none" w:sz="0" w:space="0" w:color="auto"/>
            <w:left w:val="none" w:sz="0" w:space="0" w:color="auto"/>
            <w:bottom w:val="none" w:sz="0" w:space="0" w:color="auto"/>
            <w:right w:val="none" w:sz="0" w:space="0" w:color="auto"/>
          </w:divBdr>
        </w:div>
      </w:divsChild>
    </w:div>
    <w:div w:id="1444617115">
      <w:bodyDiv w:val="1"/>
      <w:marLeft w:val="0"/>
      <w:marRight w:val="0"/>
      <w:marTop w:val="0"/>
      <w:marBottom w:val="0"/>
      <w:divBdr>
        <w:top w:val="none" w:sz="0" w:space="0" w:color="auto"/>
        <w:left w:val="none" w:sz="0" w:space="0" w:color="auto"/>
        <w:bottom w:val="none" w:sz="0" w:space="0" w:color="auto"/>
        <w:right w:val="none" w:sz="0" w:space="0" w:color="auto"/>
      </w:divBdr>
    </w:div>
    <w:div w:id="1754037656">
      <w:bodyDiv w:val="1"/>
      <w:marLeft w:val="0"/>
      <w:marRight w:val="0"/>
      <w:marTop w:val="0"/>
      <w:marBottom w:val="0"/>
      <w:divBdr>
        <w:top w:val="none" w:sz="0" w:space="0" w:color="auto"/>
        <w:left w:val="none" w:sz="0" w:space="0" w:color="auto"/>
        <w:bottom w:val="none" w:sz="0" w:space="0" w:color="auto"/>
        <w:right w:val="none" w:sz="0" w:space="0" w:color="auto"/>
      </w:divBdr>
    </w:div>
    <w:div w:id="1945451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1489B0-A5A7-44ED-AD16-C8C4070C9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1053</Words>
  <Characters>6005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于海凤</dc:creator>
  <cp:lastModifiedBy>David Lecompte</cp:lastModifiedBy>
  <cp:revision>7</cp:revision>
  <dcterms:created xsi:type="dcterms:W3CDTF">2017-06-13T02:06:00Z</dcterms:created>
  <dcterms:modified xsi:type="dcterms:W3CDTF">2017-06-16T12:15:00Z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(3)jzL8tjmZEQrj+cZ14/V1HMu4OiHOG8/1fZPjishR67e++Z5ye+sc9ZEMM1f3QlaCvlfIjEGF
D9UAU+9a3t09xyirkH7Er45VpkJBvct2isoN9ZWPe7XvkpX1xu6sQ8BtM4cJZ4q6w6M+MpNr
vWYU+rYppw++rbWFQBqO95fWJqHV4eY6X0rosBivcP6xU5PPjzqpm3zxWDZIZilPz/apkQcF
LPewY6LX3DKE1esx5/</vt:lpwstr>
  </property>
  <property fmtid="{D5CDD505-2E9C-101B-9397-08002B2CF9AE}" pid="3" name="_2015_ms_pID_725343_00">
    <vt:lpwstr>_2015_ms_pID_725343</vt:lpwstr>
  </property>
  <property fmtid="{D5CDD505-2E9C-101B-9397-08002B2CF9AE}" pid="4" name="_2015_ms_pID_7253431">
    <vt:lpwstr>sASOr5IADsQbnqnE+niQ2KO3iTK2a6Ze98dsGEC4UJAO50e5zV+cND
qXI0gUp7O2jnebaPisYoIfoB+BY6xA34HgrSk5gm+N7Q7mKe0QFff8BaPWJxG/ediPpizNkM
3Nj46qeJs3wkDXUjQwlyHi8hJokEIL1fAMgMYhCe+bt6hTL7gt2G4C32YMvNAJV3WFNh29bI
hh9/IvrgC7zb8nmbClSYG2fV7Gb6Bfd/Qd2l</vt:lpwstr>
  </property>
  <property fmtid="{D5CDD505-2E9C-101B-9397-08002B2CF9AE}" pid="5" name="_2015_ms_pID_7253431_00">
    <vt:lpwstr>_2015_ms_pID_7253431</vt:lpwstr>
  </property>
  <property fmtid="{D5CDD505-2E9C-101B-9397-08002B2CF9AE}" pid="6" name="_2015_ms_pID_7253432">
    <vt:lpwstr>Ig==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1497560593</vt:lpwstr>
  </property>
</Properties>
</file>